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80" w:type="dxa"/>
        <w:tblInd w:w="-792" w:type="dxa"/>
        <w:tblLayout w:type="fixed"/>
        <w:tblLook w:val="04A0"/>
      </w:tblPr>
      <w:tblGrid>
        <w:gridCol w:w="2790"/>
        <w:gridCol w:w="1260"/>
        <w:gridCol w:w="1710"/>
        <w:gridCol w:w="1800"/>
        <w:gridCol w:w="1980"/>
        <w:gridCol w:w="2070"/>
        <w:gridCol w:w="2970"/>
      </w:tblGrid>
      <w:tr w:rsidR="00064A20" w:rsidTr="00FB710A">
        <w:trPr>
          <w:tblHeader/>
        </w:trPr>
        <w:tc>
          <w:tcPr>
            <w:tcW w:w="2790" w:type="dxa"/>
          </w:tcPr>
          <w:p w:rsidR="00064A20" w:rsidRPr="00B5430B" w:rsidRDefault="00064A20" w:rsidP="009962D4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 </w:t>
            </w:r>
            <w:r w:rsidRPr="00B5430B">
              <w:rPr>
                <w:b/>
                <w:sz w:val="24"/>
                <w:szCs w:val="24"/>
              </w:rPr>
              <w:t>Case Name</w:t>
            </w:r>
          </w:p>
          <w:p w:rsidR="00064A20" w:rsidRPr="00B5430B" w:rsidRDefault="00064A20" w:rsidP="00072D9D">
            <w:pPr>
              <w:rPr>
                <w:b/>
              </w:rPr>
            </w:pPr>
            <w:r w:rsidRPr="00B5430B">
              <w:rPr>
                <w:b/>
                <w:sz w:val="24"/>
                <w:szCs w:val="24"/>
              </w:rPr>
              <w:t>&amp; Number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  <w:r>
              <w:rPr>
                <w:b/>
              </w:rPr>
              <w:t>Service Date</w:t>
            </w:r>
          </w:p>
          <w:p w:rsidR="00064A20" w:rsidRPr="00B5430B" w:rsidRDefault="00064A20" w:rsidP="00A21D76">
            <w:pPr>
              <w:rPr>
                <w:b/>
              </w:rPr>
            </w:pPr>
            <w:r>
              <w:rPr>
                <w:b/>
              </w:rPr>
              <w:t>(sign. date on green card</w:t>
            </w:r>
            <w:r w:rsidR="00217B21">
              <w:rPr>
                <w:b/>
              </w:rPr>
              <w:t>)</w:t>
            </w:r>
          </w:p>
        </w:tc>
        <w:tc>
          <w:tcPr>
            <w:tcW w:w="1710" w:type="dxa"/>
          </w:tcPr>
          <w:p w:rsidR="00064A20" w:rsidRPr="009A5B55" w:rsidRDefault="00064A20" w:rsidP="00072D9D">
            <w:pPr>
              <w:rPr>
                <w:b/>
              </w:rPr>
            </w:pPr>
            <w:r>
              <w:rPr>
                <w:b/>
              </w:rPr>
              <w:t>Responsive Pleading Filed/Dated</w:t>
            </w:r>
          </w:p>
        </w:tc>
        <w:tc>
          <w:tcPr>
            <w:tcW w:w="1800" w:type="dxa"/>
          </w:tcPr>
          <w:p w:rsidR="00064A20" w:rsidRPr="009A5B55" w:rsidRDefault="00064A20" w:rsidP="00072D9D">
            <w:pPr>
              <w:rPr>
                <w:b/>
              </w:rPr>
            </w:pPr>
            <w:r>
              <w:rPr>
                <w:b/>
              </w:rPr>
              <w:t>Default Filed</w:t>
            </w:r>
          </w:p>
        </w:tc>
        <w:tc>
          <w:tcPr>
            <w:tcW w:w="1980" w:type="dxa"/>
          </w:tcPr>
          <w:p w:rsidR="00064A20" w:rsidRPr="009A5B55" w:rsidRDefault="00064A20" w:rsidP="00072D9D">
            <w:pPr>
              <w:rPr>
                <w:b/>
              </w:rPr>
            </w:pPr>
            <w:r>
              <w:rPr>
                <w:b/>
              </w:rPr>
              <w:t>Initial Disclosures</w:t>
            </w:r>
          </w:p>
        </w:tc>
        <w:tc>
          <w:tcPr>
            <w:tcW w:w="2070" w:type="dxa"/>
          </w:tcPr>
          <w:p w:rsidR="00064A20" w:rsidRPr="009A5B55" w:rsidRDefault="00064A20" w:rsidP="00072D9D">
            <w:pPr>
              <w:rPr>
                <w:b/>
              </w:rPr>
            </w:pPr>
            <w:r>
              <w:rPr>
                <w:b/>
              </w:rPr>
              <w:t>Discovery Issued</w:t>
            </w:r>
          </w:p>
        </w:tc>
        <w:tc>
          <w:tcPr>
            <w:tcW w:w="2970" w:type="dxa"/>
          </w:tcPr>
          <w:p w:rsidR="00064A20" w:rsidRPr="009A5B55" w:rsidRDefault="00064A20" w:rsidP="00FA243F">
            <w:pPr>
              <w:rPr>
                <w:b/>
              </w:rPr>
            </w:pPr>
            <w:r>
              <w:rPr>
                <w:b/>
              </w:rPr>
              <w:t xml:space="preserve">Pending Motions to Be Heard at October </w:t>
            </w:r>
            <w:r w:rsidR="00FA243F">
              <w:rPr>
                <w:b/>
              </w:rPr>
              <w:t>5, 2011</w:t>
            </w:r>
            <w:r>
              <w:rPr>
                <w:b/>
              </w:rPr>
              <w:t xml:space="preserve"> Hearing</w:t>
            </w:r>
          </w:p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11-00063</w:t>
            </w:r>
          </w:p>
          <w:p w:rsidR="00064A20" w:rsidRPr="009A5B55" w:rsidRDefault="00064A20" w:rsidP="002D38BC">
            <w:r w:rsidRPr="009A5B55">
              <w:t>Moody &amp; Sons, Inc.</w:t>
            </w:r>
          </w:p>
        </w:tc>
        <w:tc>
          <w:tcPr>
            <w:tcW w:w="1260" w:type="dxa"/>
          </w:tcPr>
          <w:p w:rsidR="00064A20" w:rsidRPr="00546170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11-00065</w:t>
            </w:r>
          </w:p>
          <w:p w:rsidR="00064A20" w:rsidRPr="009A5B55" w:rsidRDefault="00064A20" w:rsidP="001C1EB2">
            <w:r>
              <w:t>Ranger Steel Services, LP</w:t>
            </w:r>
          </w:p>
        </w:tc>
        <w:tc>
          <w:tcPr>
            <w:tcW w:w="1260" w:type="dxa"/>
          </w:tcPr>
          <w:p w:rsidR="00064A20" w:rsidRPr="001B4FAE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8.8.11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9.14.11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11-00066</w:t>
            </w:r>
          </w:p>
          <w:p w:rsidR="00064A20" w:rsidRPr="009A5B55" w:rsidRDefault="00064A20" w:rsidP="002D38BC">
            <w:r>
              <w:t>Rubber Hose &amp; Gasket Co., Inc.</w:t>
            </w:r>
          </w:p>
        </w:tc>
        <w:tc>
          <w:tcPr>
            <w:tcW w:w="1260" w:type="dxa"/>
          </w:tcPr>
          <w:p w:rsidR="00064A20" w:rsidRPr="00D477D8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7.7.11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11-00069</w:t>
            </w:r>
          </w:p>
          <w:p w:rsidR="00064A20" w:rsidRDefault="00064A20" w:rsidP="002D38BC">
            <w:r>
              <w:t>Sunbelt Rentals, Inc.</w:t>
            </w:r>
          </w:p>
        </w:tc>
        <w:tc>
          <w:tcPr>
            <w:tcW w:w="1260" w:type="dxa"/>
          </w:tcPr>
          <w:p w:rsidR="00064A20" w:rsidRPr="00F22AC9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11-00072</w:t>
            </w:r>
          </w:p>
          <w:p w:rsidR="00064A20" w:rsidRDefault="00064A20" w:rsidP="002D38BC">
            <w:r>
              <w:t>Southern Gas &amp; Supply Company, Inc.</w:t>
            </w:r>
          </w:p>
        </w:tc>
        <w:tc>
          <w:tcPr>
            <w:tcW w:w="1260" w:type="dxa"/>
          </w:tcPr>
          <w:p w:rsidR="00064A20" w:rsidRPr="0004469C" w:rsidRDefault="00064A20" w:rsidP="00072D9D">
            <w:r>
              <w:t>6.23.11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11-00073</w:t>
            </w:r>
          </w:p>
          <w:p w:rsidR="00064A20" w:rsidRDefault="00064A20" w:rsidP="002D38BC">
            <w:r>
              <w:t>IMC – Industrial Medical Clinic of Mobile</w:t>
            </w:r>
          </w:p>
        </w:tc>
        <w:tc>
          <w:tcPr>
            <w:tcW w:w="1260" w:type="dxa"/>
          </w:tcPr>
          <w:p w:rsidR="00064A20" w:rsidRPr="00276DC5" w:rsidRDefault="00064A20" w:rsidP="00072D9D">
            <w:r w:rsidRPr="00276DC5">
              <w:t>6.14.11</w:t>
            </w:r>
          </w:p>
        </w:tc>
        <w:tc>
          <w:tcPr>
            <w:tcW w:w="1710" w:type="dxa"/>
          </w:tcPr>
          <w:p w:rsidR="00064A20" w:rsidRDefault="00064A20" w:rsidP="008419BE">
            <w:r>
              <w:t>Answer 7.11.11</w:t>
            </w:r>
          </w:p>
        </w:tc>
        <w:tc>
          <w:tcPr>
            <w:tcW w:w="1800" w:type="dxa"/>
          </w:tcPr>
          <w:p w:rsidR="00064A20" w:rsidRDefault="00064A20" w:rsidP="008419BE"/>
        </w:tc>
        <w:tc>
          <w:tcPr>
            <w:tcW w:w="1980" w:type="dxa"/>
          </w:tcPr>
          <w:p w:rsidR="00064A20" w:rsidRDefault="004430C4" w:rsidP="008419BE">
            <w:r>
              <w:t>Bender</w:t>
            </w:r>
            <w:r w:rsidR="00064A20">
              <w:t>: 9.14.11</w:t>
            </w:r>
          </w:p>
          <w:p w:rsidR="00064A20" w:rsidRDefault="004430C4" w:rsidP="008419BE">
            <w:r>
              <w:t>Defendant</w:t>
            </w:r>
            <w:r w:rsidR="00064A20">
              <w:t>:  9.27.11</w:t>
            </w:r>
          </w:p>
        </w:tc>
        <w:tc>
          <w:tcPr>
            <w:tcW w:w="2070" w:type="dxa"/>
          </w:tcPr>
          <w:p w:rsidR="00064A20" w:rsidRDefault="004430C4" w:rsidP="008419BE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8419BE"/>
        </w:tc>
      </w:tr>
      <w:tr w:rsidR="00064A20" w:rsidTr="00F03FDF">
        <w:tc>
          <w:tcPr>
            <w:tcW w:w="2790" w:type="dxa"/>
          </w:tcPr>
          <w:p w:rsidR="00064A20" w:rsidRDefault="00064A20" w:rsidP="002D38BC">
            <w:r>
              <w:t>11-00074</w:t>
            </w:r>
          </w:p>
          <w:p w:rsidR="00064A20" w:rsidRDefault="00064A20" w:rsidP="002D38BC"/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2D38BC">
            <w:r w:rsidRPr="00217C9E">
              <w:rPr>
                <w:b/>
              </w:rPr>
              <w:t>11-00075</w:t>
            </w:r>
          </w:p>
          <w:p w:rsidR="00064A20" w:rsidRDefault="00064A20" w:rsidP="002D38BC">
            <w:r>
              <w:t>Encompass Marine, Ltd.</w:t>
            </w:r>
          </w:p>
        </w:tc>
        <w:tc>
          <w:tcPr>
            <w:tcW w:w="1260" w:type="dxa"/>
          </w:tcPr>
          <w:p w:rsidR="00064A20" w:rsidRPr="00DE4853" w:rsidRDefault="00064A20" w:rsidP="002C4A82">
            <w:r>
              <w:t>No Green Card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11-00076</w:t>
            </w:r>
          </w:p>
          <w:p w:rsidR="00064A20" w:rsidRDefault="00064A20" w:rsidP="002D38BC">
            <w:r>
              <w:t>Electric Boat Corp.</w:t>
            </w:r>
          </w:p>
        </w:tc>
        <w:tc>
          <w:tcPr>
            <w:tcW w:w="1260" w:type="dxa"/>
          </w:tcPr>
          <w:p w:rsidR="00064A20" w:rsidRPr="00670D25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7.8.11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9.14.11</w:t>
            </w:r>
          </w:p>
          <w:p w:rsidR="00064A20" w:rsidRDefault="00064A20" w:rsidP="00072D9D"/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11-00077</w:t>
            </w:r>
          </w:p>
          <w:p w:rsidR="00064A20" w:rsidRDefault="00064A20" w:rsidP="002D38BC">
            <w:r>
              <w:t>Dyson Plumbing, Inc.</w:t>
            </w:r>
          </w:p>
        </w:tc>
        <w:tc>
          <w:tcPr>
            <w:tcW w:w="1260" w:type="dxa"/>
          </w:tcPr>
          <w:p w:rsidR="00064A20" w:rsidRPr="00030A25" w:rsidRDefault="00064A20" w:rsidP="002C4A82">
            <w:r>
              <w:t>No Green Card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11-00078</w:t>
            </w:r>
          </w:p>
          <w:p w:rsidR="00064A20" w:rsidRDefault="00064A20" w:rsidP="00FC7330">
            <w:r>
              <w:t>Dryco, LLC</w:t>
            </w:r>
          </w:p>
        </w:tc>
        <w:tc>
          <w:tcPr>
            <w:tcW w:w="1260" w:type="dxa"/>
          </w:tcPr>
          <w:p w:rsidR="00064A20" w:rsidRPr="00BD29C2" w:rsidRDefault="00064A20" w:rsidP="00072D9D">
            <w:r w:rsidRPr="00BD29C2">
              <w:t>6.10.11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11-00079</w:t>
            </w:r>
          </w:p>
          <w:p w:rsidR="00064A20" w:rsidRDefault="00064A20" w:rsidP="002D38BC">
            <w:r>
              <w:t>CIT Technology Financial Services, Inc.</w:t>
            </w:r>
          </w:p>
        </w:tc>
        <w:tc>
          <w:tcPr>
            <w:tcW w:w="1260" w:type="dxa"/>
          </w:tcPr>
          <w:p w:rsidR="00064A20" w:rsidRPr="00281B32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8.1.11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9.14.11</w:t>
            </w:r>
          </w:p>
          <w:p w:rsidR="00064A20" w:rsidRDefault="004430C4" w:rsidP="00072D9D">
            <w:r>
              <w:t>Defendant</w:t>
            </w:r>
            <w:r w:rsidR="00064A20">
              <w:t>:  9.16.11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11-00080</w:t>
            </w:r>
          </w:p>
          <w:p w:rsidR="00064A20" w:rsidRDefault="00064A20" w:rsidP="002D38BC">
            <w:r>
              <w:t>Bosarge Diving, Inc.</w:t>
            </w:r>
          </w:p>
        </w:tc>
        <w:tc>
          <w:tcPr>
            <w:tcW w:w="1260" w:type="dxa"/>
          </w:tcPr>
          <w:p w:rsidR="00064A20" w:rsidRPr="00AA64CB" w:rsidRDefault="00064A20" w:rsidP="00072D9D">
            <w:r w:rsidRPr="00AA64CB">
              <w:t>6.16.11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6.22.11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lastRenderedPageBreak/>
              <w:t>11-00082</w:t>
            </w:r>
          </w:p>
          <w:p w:rsidR="00064A20" w:rsidRDefault="00064A20" w:rsidP="00750508">
            <w:r>
              <w:t>ICM – Integrated Case Management</w:t>
            </w:r>
          </w:p>
        </w:tc>
        <w:tc>
          <w:tcPr>
            <w:tcW w:w="1260" w:type="dxa"/>
          </w:tcPr>
          <w:p w:rsidR="00064A20" w:rsidRPr="00537694" w:rsidRDefault="00064A20" w:rsidP="00072D9D">
            <w:r w:rsidRPr="00537694"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6.30.11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064A20" w:rsidRDefault="004430C4" w:rsidP="00072D9D">
            <w:r>
              <w:t>Defendant</w:t>
            </w:r>
            <w:r w:rsidR="00064A20">
              <w:t>:  9.14.11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11-00083</w:t>
            </w:r>
          </w:p>
          <w:p w:rsidR="00064A20" w:rsidRDefault="00064A20" w:rsidP="002D38BC">
            <w:r>
              <w:t>Caterpillar Financial Services Corporation</w:t>
            </w:r>
          </w:p>
        </w:tc>
        <w:tc>
          <w:tcPr>
            <w:tcW w:w="1260" w:type="dxa"/>
          </w:tcPr>
          <w:p w:rsidR="00064A20" w:rsidRPr="0081488F" w:rsidRDefault="00064A20" w:rsidP="00072D9D">
            <w:r w:rsidRPr="0081488F"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11-00084</w:t>
            </w:r>
          </w:p>
          <w:p w:rsidR="00064A20" w:rsidRDefault="00064A20" w:rsidP="002D38BC">
            <w:r>
              <w:t>AIG National Insurance Company</w:t>
            </w:r>
          </w:p>
        </w:tc>
        <w:tc>
          <w:tcPr>
            <w:tcW w:w="1260" w:type="dxa"/>
          </w:tcPr>
          <w:p w:rsidR="00064A20" w:rsidRPr="00010393" w:rsidRDefault="00064A20" w:rsidP="00072D9D">
            <w:r w:rsidRPr="00010393">
              <w:t>6.15.11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8.31.11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11-00087</w:t>
            </w:r>
          </w:p>
          <w:p w:rsidR="00064A20" w:rsidRDefault="00064A20" w:rsidP="002D38BC">
            <w:r>
              <w:t>Cintas</w:t>
            </w:r>
          </w:p>
        </w:tc>
        <w:tc>
          <w:tcPr>
            <w:tcW w:w="1260" w:type="dxa"/>
          </w:tcPr>
          <w:p w:rsidR="00064A20" w:rsidRPr="008F0EA9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5D48BF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11-00090</w:t>
            </w:r>
          </w:p>
          <w:p w:rsidR="00064A20" w:rsidRDefault="00064A20" w:rsidP="002D38BC">
            <w:r>
              <w:t>Allen Southern Electric Motor Service, Inc.</w:t>
            </w:r>
          </w:p>
        </w:tc>
        <w:tc>
          <w:tcPr>
            <w:tcW w:w="1260" w:type="dxa"/>
          </w:tcPr>
          <w:p w:rsidR="00064A20" w:rsidRPr="00564425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7.7.11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11-00092</w:t>
            </w:r>
          </w:p>
          <w:p w:rsidR="00064A20" w:rsidRDefault="00064A20" w:rsidP="002D38BC">
            <w:r>
              <w:t>Alabama Computer Forms &amp; Printing Co., Inc.</w:t>
            </w:r>
          </w:p>
        </w:tc>
        <w:tc>
          <w:tcPr>
            <w:tcW w:w="1260" w:type="dxa"/>
          </w:tcPr>
          <w:p w:rsidR="00064A20" w:rsidRPr="008910D9" w:rsidRDefault="00064A20" w:rsidP="00072D9D">
            <w:r w:rsidRPr="008910D9"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11-00093</w:t>
            </w:r>
          </w:p>
          <w:p w:rsidR="00064A20" w:rsidRDefault="00064A20" w:rsidP="002D38BC">
            <w:r>
              <w:t>Air Hydraulic &amp; Mechanical Equipment, Inc.</w:t>
            </w:r>
          </w:p>
        </w:tc>
        <w:tc>
          <w:tcPr>
            <w:tcW w:w="1260" w:type="dxa"/>
          </w:tcPr>
          <w:p w:rsidR="00064A20" w:rsidRPr="00F52DA2" w:rsidRDefault="00064A20" w:rsidP="00072D9D">
            <w:r>
              <w:t>(served – but card torn – couldn’t read date)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11-00094</w:t>
            </w:r>
          </w:p>
          <w:p w:rsidR="00064A20" w:rsidRDefault="00064A20" w:rsidP="002D38BC">
            <w:r>
              <w:t>A.I. Credit Corporation</w:t>
            </w:r>
          </w:p>
        </w:tc>
        <w:tc>
          <w:tcPr>
            <w:tcW w:w="1260" w:type="dxa"/>
          </w:tcPr>
          <w:p w:rsidR="00064A20" w:rsidRPr="005E1A5E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8.24.11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 xml:space="preserve">:  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11-00095</w:t>
            </w:r>
          </w:p>
          <w:p w:rsidR="00064A20" w:rsidRDefault="00064A20" w:rsidP="00E31FFC">
            <w:r>
              <w:t>Mayer Electric Supply Co., Inc.</w:t>
            </w:r>
          </w:p>
        </w:tc>
        <w:tc>
          <w:tcPr>
            <w:tcW w:w="1260" w:type="dxa"/>
          </w:tcPr>
          <w:p w:rsidR="00064A20" w:rsidRPr="004030F6" w:rsidRDefault="00064A20" w:rsidP="00072D9D">
            <w:r w:rsidRPr="004030F6">
              <w:t>In File</w:t>
            </w:r>
          </w:p>
          <w:p w:rsidR="00064A20" w:rsidRPr="004030F6" w:rsidRDefault="00064A20" w:rsidP="00072D9D">
            <w:r w:rsidRPr="004030F6">
              <w:t>Served</w:t>
            </w:r>
          </w:p>
          <w:p w:rsidR="00064A20" w:rsidRPr="004030F6" w:rsidRDefault="00064A20" w:rsidP="00072D9D">
            <w:r w:rsidRPr="004030F6">
              <w:t>(no date)</w:t>
            </w:r>
          </w:p>
        </w:tc>
        <w:tc>
          <w:tcPr>
            <w:tcW w:w="1710" w:type="dxa"/>
          </w:tcPr>
          <w:p w:rsidR="00064A20" w:rsidRDefault="00064A20" w:rsidP="00AC2254">
            <w:r>
              <w:t>Answer 6.29.11</w:t>
            </w:r>
          </w:p>
        </w:tc>
        <w:tc>
          <w:tcPr>
            <w:tcW w:w="1800" w:type="dxa"/>
          </w:tcPr>
          <w:p w:rsidR="00064A20" w:rsidRDefault="00064A20" w:rsidP="00AC2254"/>
        </w:tc>
        <w:tc>
          <w:tcPr>
            <w:tcW w:w="1980" w:type="dxa"/>
          </w:tcPr>
          <w:p w:rsidR="00064A20" w:rsidRDefault="004430C4" w:rsidP="00AC2254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AC2254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AC2254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11-00097</w:t>
            </w:r>
          </w:p>
          <w:p w:rsidR="00064A20" w:rsidRDefault="00064A20" w:rsidP="001D4ED7">
            <w:r>
              <w:t>Hydraulic Crane Specialists, Inc.</w:t>
            </w:r>
          </w:p>
        </w:tc>
        <w:tc>
          <w:tcPr>
            <w:tcW w:w="1260" w:type="dxa"/>
          </w:tcPr>
          <w:p w:rsidR="00064A20" w:rsidRDefault="00064A20" w:rsidP="007A3252">
            <w:r>
              <w:t>Resent on 7.15.11 &amp; 8.3.11</w:t>
            </w:r>
          </w:p>
          <w:p w:rsidR="00DF1CE6" w:rsidRDefault="00DF1CE6" w:rsidP="007A3252">
            <w:pPr>
              <w:rPr>
                <w:b/>
              </w:rPr>
            </w:pP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lastRenderedPageBreak/>
              <w:t>11-00101</w:t>
            </w:r>
          </w:p>
          <w:p w:rsidR="00064A20" w:rsidRDefault="00064A20" w:rsidP="002D38BC">
            <w:r>
              <w:t>Bay Paper Company, Inc.</w:t>
            </w:r>
          </w:p>
        </w:tc>
        <w:tc>
          <w:tcPr>
            <w:tcW w:w="1260" w:type="dxa"/>
          </w:tcPr>
          <w:p w:rsidR="00064A20" w:rsidRPr="002D440B" w:rsidRDefault="00064A20" w:rsidP="00072D9D">
            <w:r>
              <w:t>No Green Card in File</w:t>
            </w:r>
          </w:p>
        </w:tc>
        <w:tc>
          <w:tcPr>
            <w:tcW w:w="1710" w:type="dxa"/>
          </w:tcPr>
          <w:p w:rsidR="00064A20" w:rsidRDefault="00064A20" w:rsidP="008419BE">
            <w:r>
              <w:t>Answer 7.11.11</w:t>
            </w:r>
          </w:p>
        </w:tc>
        <w:tc>
          <w:tcPr>
            <w:tcW w:w="1800" w:type="dxa"/>
          </w:tcPr>
          <w:p w:rsidR="00064A20" w:rsidRDefault="00064A20" w:rsidP="008419BE"/>
        </w:tc>
        <w:tc>
          <w:tcPr>
            <w:tcW w:w="1980" w:type="dxa"/>
          </w:tcPr>
          <w:p w:rsidR="00064A20" w:rsidRDefault="004430C4" w:rsidP="008419BE">
            <w:r>
              <w:t>Bender</w:t>
            </w:r>
            <w:r w:rsidR="00064A20">
              <w:t>:  9.15.11</w:t>
            </w:r>
          </w:p>
          <w:p w:rsidR="00064A20" w:rsidRDefault="004430C4" w:rsidP="008419BE">
            <w:r>
              <w:t>Defendant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8419BE">
            <w:r>
              <w:t>Bender</w:t>
            </w:r>
            <w:r w:rsidR="00064A20">
              <w:t>:  9.30.11</w:t>
            </w:r>
          </w:p>
          <w:p w:rsidR="00064A20" w:rsidRDefault="004430C4" w:rsidP="008419BE">
            <w:r>
              <w:t>Defendant</w:t>
            </w:r>
            <w:r w:rsidR="00064A20">
              <w:t>:  7.28.11</w:t>
            </w:r>
          </w:p>
        </w:tc>
        <w:tc>
          <w:tcPr>
            <w:tcW w:w="2970" w:type="dxa"/>
          </w:tcPr>
          <w:p w:rsidR="00064A20" w:rsidRDefault="00064A20" w:rsidP="008419BE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11-00102</w:t>
            </w:r>
          </w:p>
          <w:p w:rsidR="00064A20" w:rsidRDefault="00064A20" w:rsidP="002D38BC">
            <w:r>
              <w:t>Analytical Chemical Testing Laboratory, Inc.</w:t>
            </w:r>
          </w:p>
        </w:tc>
        <w:tc>
          <w:tcPr>
            <w:tcW w:w="1260" w:type="dxa"/>
          </w:tcPr>
          <w:p w:rsidR="00064A20" w:rsidRPr="00306DAA" w:rsidRDefault="00306DAA" w:rsidP="00072D9D">
            <w:r w:rsidRPr="00306DAA">
              <w:t>8.8.11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11-00103</w:t>
            </w:r>
          </w:p>
          <w:p w:rsidR="00064A20" w:rsidRDefault="00064A20" w:rsidP="002D38BC">
            <w:r>
              <w:t>Galaxy, LLC</w:t>
            </w:r>
          </w:p>
        </w:tc>
        <w:tc>
          <w:tcPr>
            <w:tcW w:w="1260" w:type="dxa"/>
          </w:tcPr>
          <w:p w:rsidR="00064A20" w:rsidRPr="007F0130" w:rsidRDefault="00064A20" w:rsidP="00072D9D">
            <w:r>
              <w:t>No Green Card in File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11-00104</w:t>
            </w:r>
          </w:p>
          <w:p w:rsidR="00064A20" w:rsidRDefault="00064A20" w:rsidP="002D38BC">
            <w:r>
              <w:t>Industrial Rehab, Inc.</w:t>
            </w:r>
          </w:p>
        </w:tc>
        <w:tc>
          <w:tcPr>
            <w:tcW w:w="1260" w:type="dxa"/>
          </w:tcPr>
          <w:p w:rsidR="00064A20" w:rsidRDefault="00064A20" w:rsidP="00072D9D">
            <w:r>
              <w:t xml:space="preserve">Served </w:t>
            </w:r>
          </w:p>
          <w:p w:rsidR="00064A20" w:rsidRPr="009B0B53" w:rsidRDefault="00064A20" w:rsidP="00072D9D">
            <w:r>
              <w:t>Green Card in File (no date)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7.11.11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064A20" w:rsidRDefault="004430C4" w:rsidP="00072D9D">
            <w:r>
              <w:t>Defendant</w:t>
            </w:r>
            <w:r w:rsidR="00064A20">
              <w:t>:  9.27.11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217C9E" w:rsidRDefault="00064A20" w:rsidP="002D38BC">
            <w:pPr>
              <w:rPr>
                <w:b/>
              </w:rPr>
            </w:pPr>
            <w:r w:rsidRPr="00217C9E">
              <w:rPr>
                <w:b/>
              </w:rPr>
              <w:t>11-00105</w:t>
            </w:r>
          </w:p>
          <w:p w:rsidR="00064A20" w:rsidRDefault="00064A20" w:rsidP="002D38BC">
            <w:r>
              <w:t>Legier &amp; Company f/k/a Legier &amp; Materne</w:t>
            </w:r>
          </w:p>
        </w:tc>
        <w:tc>
          <w:tcPr>
            <w:tcW w:w="1260" w:type="dxa"/>
          </w:tcPr>
          <w:p w:rsidR="00064A20" w:rsidRPr="00D22108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6D439F">
            <w:r>
              <w:t>Answer 8.16.11</w:t>
            </w:r>
          </w:p>
        </w:tc>
        <w:tc>
          <w:tcPr>
            <w:tcW w:w="1800" w:type="dxa"/>
          </w:tcPr>
          <w:p w:rsidR="00064A20" w:rsidRDefault="00064A20" w:rsidP="006D439F"/>
        </w:tc>
        <w:tc>
          <w:tcPr>
            <w:tcW w:w="1980" w:type="dxa"/>
          </w:tcPr>
          <w:p w:rsidR="00064A20" w:rsidRDefault="004430C4" w:rsidP="006D439F">
            <w:r>
              <w:t>Bender</w:t>
            </w:r>
            <w:r w:rsidR="00064A20">
              <w:t>:  9.26.11</w:t>
            </w:r>
          </w:p>
        </w:tc>
        <w:tc>
          <w:tcPr>
            <w:tcW w:w="2070" w:type="dxa"/>
          </w:tcPr>
          <w:p w:rsidR="00064A20" w:rsidRDefault="004430C4" w:rsidP="006D439F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6D439F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11-00108</w:t>
            </w:r>
          </w:p>
          <w:p w:rsidR="00064A20" w:rsidRDefault="00064A20" w:rsidP="002D38BC">
            <w:r>
              <w:t>Native American Technologies Company d/b/a N.A. Tech</w:t>
            </w:r>
          </w:p>
        </w:tc>
        <w:tc>
          <w:tcPr>
            <w:tcW w:w="1260" w:type="dxa"/>
          </w:tcPr>
          <w:p w:rsidR="00064A20" w:rsidRPr="00900A03" w:rsidRDefault="00064A20" w:rsidP="00072D9D">
            <w:r>
              <w:t>6.17.11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8.18.11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064A20" w:rsidRDefault="004430C4" w:rsidP="00072D9D">
            <w:r>
              <w:t>Defendant</w:t>
            </w:r>
            <w:r w:rsidR="00064A20">
              <w:t>:  9.19.11</w:t>
            </w:r>
          </w:p>
        </w:tc>
        <w:tc>
          <w:tcPr>
            <w:tcW w:w="2070" w:type="dxa"/>
          </w:tcPr>
          <w:p w:rsidR="00064A20" w:rsidRDefault="004430C4" w:rsidP="00E5683A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11-00109</w:t>
            </w:r>
          </w:p>
          <w:p w:rsidR="00064A20" w:rsidRDefault="00064A20" w:rsidP="002D38BC">
            <w:r>
              <w:t>Federal Express Corporation</w:t>
            </w:r>
          </w:p>
        </w:tc>
        <w:tc>
          <w:tcPr>
            <w:tcW w:w="1260" w:type="dxa"/>
          </w:tcPr>
          <w:p w:rsidR="00064A20" w:rsidRPr="007661FE" w:rsidRDefault="00064A20" w:rsidP="00072D9D">
            <w:r w:rsidRPr="007661FE">
              <w:t>6.10.11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7.25.11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11-00110</w:t>
            </w:r>
          </w:p>
          <w:p w:rsidR="00064A20" w:rsidRDefault="00064A20" w:rsidP="002D38BC">
            <w:r>
              <w:t>Northrop Grumman Ship Systems, Inc.</w:t>
            </w:r>
          </w:p>
        </w:tc>
        <w:tc>
          <w:tcPr>
            <w:tcW w:w="1260" w:type="dxa"/>
          </w:tcPr>
          <w:p w:rsidR="00064A20" w:rsidRPr="00821B32" w:rsidRDefault="00064A20" w:rsidP="00072D9D">
            <w:r w:rsidRPr="00821B32">
              <w:t>Green Card returned with no signature</w:t>
            </w:r>
          </w:p>
        </w:tc>
        <w:tc>
          <w:tcPr>
            <w:tcW w:w="1710" w:type="dxa"/>
          </w:tcPr>
          <w:p w:rsidR="00064A20" w:rsidRPr="00441D5E" w:rsidRDefault="00064A20" w:rsidP="00072D9D">
            <w:pPr>
              <w:rPr>
                <w:caps/>
              </w:rPr>
            </w:pPr>
            <w:r>
              <w:rPr>
                <w:caps/>
              </w:rPr>
              <w:t>A</w:t>
            </w:r>
            <w:r>
              <w:t>nswer 8.4.11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11-00112</w:t>
            </w:r>
          </w:p>
          <w:p w:rsidR="00064A20" w:rsidRDefault="00064A20" w:rsidP="002D38BC">
            <w:r>
              <w:t>SLS Services, LLC</w:t>
            </w:r>
          </w:p>
        </w:tc>
        <w:tc>
          <w:tcPr>
            <w:tcW w:w="1260" w:type="dxa"/>
          </w:tcPr>
          <w:p w:rsidR="00064A20" w:rsidRPr="00A82B4E" w:rsidRDefault="00064A20" w:rsidP="00072D9D">
            <w:r>
              <w:t>6.15.11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11-00113</w:t>
            </w:r>
          </w:p>
          <w:p w:rsidR="00064A20" w:rsidRDefault="00064A20" w:rsidP="002D38BC">
            <w:r>
              <w:t>Gulf Marine Chemists, Inc.</w:t>
            </w:r>
          </w:p>
        </w:tc>
        <w:tc>
          <w:tcPr>
            <w:tcW w:w="1260" w:type="dxa"/>
          </w:tcPr>
          <w:p w:rsidR="00064A20" w:rsidRPr="00432B85" w:rsidRDefault="00064A20" w:rsidP="00432B85">
            <w:r w:rsidRPr="00432B85">
              <w:t>6.27.11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7.8.11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BA7CD7" w:rsidRDefault="00BA7CD7" w:rsidP="00072D9D">
            <w:r>
              <w:t>Defendant:  10.3.11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  <w:p w:rsidR="00DF1CE6" w:rsidRDefault="00DF1CE6" w:rsidP="00072D9D"/>
          <w:p w:rsidR="00DF1CE6" w:rsidRDefault="00DF1CE6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lastRenderedPageBreak/>
              <w:t>11-00114</w:t>
            </w:r>
          </w:p>
          <w:p w:rsidR="00064A20" w:rsidRDefault="00064A20" w:rsidP="002D38BC">
            <w:r>
              <w:t>Trimble Navigation Limited, Inc.</w:t>
            </w:r>
          </w:p>
        </w:tc>
        <w:tc>
          <w:tcPr>
            <w:tcW w:w="1260" w:type="dxa"/>
          </w:tcPr>
          <w:p w:rsidR="00064A20" w:rsidRPr="003C05A8" w:rsidRDefault="00064A20" w:rsidP="00072D9D">
            <w:r w:rsidRPr="003C05A8">
              <w:t>6.10.11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8.9.11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064A20" w:rsidRDefault="004430C4" w:rsidP="00072D9D">
            <w:r>
              <w:t>Defendant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11-00115</w:t>
            </w:r>
          </w:p>
          <w:p w:rsidR="00064A20" w:rsidRDefault="00064A20" w:rsidP="002D38BC">
            <w:r>
              <w:t>Malone Consulting Services</w:t>
            </w:r>
          </w:p>
        </w:tc>
        <w:tc>
          <w:tcPr>
            <w:tcW w:w="1260" w:type="dxa"/>
          </w:tcPr>
          <w:p w:rsidR="00064A20" w:rsidRPr="003C05A8" w:rsidRDefault="00064A20" w:rsidP="00072D9D">
            <w:r w:rsidRPr="003C05A8">
              <w:t>No Green Card in File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11-00116</w:t>
            </w:r>
          </w:p>
          <w:p w:rsidR="00064A20" w:rsidRDefault="00064A20" w:rsidP="002D38BC">
            <w:r>
              <w:t>Oil Recovery Company, Inc. of Alabama</w:t>
            </w:r>
          </w:p>
        </w:tc>
        <w:tc>
          <w:tcPr>
            <w:tcW w:w="1260" w:type="dxa"/>
          </w:tcPr>
          <w:p w:rsidR="00064A20" w:rsidRDefault="00064A20" w:rsidP="00072D9D">
            <w:r>
              <w:t>Served</w:t>
            </w:r>
          </w:p>
          <w:p w:rsidR="00064A20" w:rsidRDefault="00064A20" w:rsidP="00072D9D">
            <w:r>
              <w:t>Green Card in File</w:t>
            </w:r>
          </w:p>
          <w:p w:rsidR="00064A20" w:rsidRPr="0012501C" w:rsidRDefault="00064A20" w:rsidP="0012501C">
            <w:r>
              <w:t>(no date)</w:t>
            </w:r>
          </w:p>
        </w:tc>
        <w:tc>
          <w:tcPr>
            <w:tcW w:w="1710" w:type="dxa"/>
          </w:tcPr>
          <w:p w:rsidR="00064A20" w:rsidRDefault="00064A20" w:rsidP="000074A4">
            <w:r>
              <w:t>Answer 7.6.11</w:t>
            </w:r>
          </w:p>
        </w:tc>
        <w:tc>
          <w:tcPr>
            <w:tcW w:w="1800" w:type="dxa"/>
          </w:tcPr>
          <w:p w:rsidR="00064A20" w:rsidRDefault="00064A20" w:rsidP="000074A4"/>
        </w:tc>
        <w:tc>
          <w:tcPr>
            <w:tcW w:w="1980" w:type="dxa"/>
          </w:tcPr>
          <w:p w:rsidR="00064A20" w:rsidRDefault="004430C4" w:rsidP="000074A4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074A4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074A4"/>
        </w:tc>
      </w:tr>
      <w:tr w:rsidR="00064A20" w:rsidTr="00F03FDF">
        <w:tc>
          <w:tcPr>
            <w:tcW w:w="2790" w:type="dxa"/>
          </w:tcPr>
          <w:p w:rsidR="004430C4" w:rsidRDefault="004430C4" w:rsidP="002D38BC">
            <w:pPr>
              <w:rPr>
                <w:b/>
              </w:rPr>
            </w:pPr>
          </w:p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11-00117</w:t>
            </w:r>
          </w:p>
          <w:p w:rsidR="00064A20" w:rsidRDefault="00064A20" w:rsidP="002D38BC">
            <w:r>
              <w:t>Matheson Tri-Gas, Inc.</w:t>
            </w:r>
          </w:p>
        </w:tc>
        <w:tc>
          <w:tcPr>
            <w:tcW w:w="1260" w:type="dxa"/>
          </w:tcPr>
          <w:p w:rsidR="004430C4" w:rsidRDefault="004430C4" w:rsidP="00072D9D"/>
          <w:p w:rsidR="00064A20" w:rsidRPr="00267809" w:rsidRDefault="00064A20" w:rsidP="00072D9D">
            <w:r w:rsidRPr="00267809">
              <w:t>6.14.11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4430C4" w:rsidRDefault="004430C4" w:rsidP="00072D9D"/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11-00119</w:t>
            </w:r>
          </w:p>
          <w:p w:rsidR="00064A20" w:rsidRDefault="00064A20" w:rsidP="002D38BC">
            <w:r>
              <w:t>McGriff Tire Company, Inc.</w:t>
            </w:r>
          </w:p>
        </w:tc>
        <w:tc>
          <w:tcPr>
            <w:tcW w:w="1260" w:type="dxa"/>
          </w:tcPr>
          <w:p w:rsidR="00064A20" w:rsidRDefault="00064A20" w:rsidP="00072D9D">
            <w:r>
              <w:t>6.10.11</w:t>
            </w:r>
          </w:p>
          <w:p w:rsidR="00064A20" w:rsidRPr="005C6F88" w:rsidRDefault="00064A20" w:rsidP="00072D9D"/>
        </w:tc>
        <w:tc>
          <w:tcPr>
            <w:tcW w:w="1710" w:type="dxa"/>
          </w:tcPr>
          <w:p w:rsidR="00064A20" w:rsidRPr="00441D5E" w:rsidRDefault="00064A20" w:rsidP="00072D9D">
            <w:pPr>
              <w:rPr>
                <w:caps/>
              </w:rPr>
            </w:pPr>
            <w:r>
              <w:rPr>
                <w:caps/>
              </w:rPr>
              <w:t>a</w:t>
            </w:r>
            <w:r>
              <w:t>nswer</w:t>
            </w:r>
            <w:r>
              <w:rPr>
                <w:caps/>
              </w:rPr>
              <w:t xml:space="preserve"> 8.9.11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11-00120</w:t>
            </w:r>
          </w:p>
          <w:p w:rsidR="00064A20" w:rsidRDefault="00064A20" w:rsidP="002D38BC">
            <w:r>
              <w:t>Mensura Capital, LLC</w:t>
            </w:r>
          </w:p>
        </w:tc>
        <w:tc>
          <w:tcPr>
            <w:tcW w:w="1260" w:type="dxa"/>
          </w:tcPr>
          <w:p w:rsidR="00064A20" w:rsidRPr="00F76B23" w:rsidRDefault="00064A20" w:rsidP="00072D9D">
            <w:r>
              <w:t>No Return Card in File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11-00122</w:t>
            </w:r>
          </w:p>
          <w:p w:rsidR="00064A20" w:rsidRDefault="00064A20" w:rsidP="002D38BC">
            <w:r>
              <w:t>Murray &amp; Associates, LLC</w:t>
            </w:r>
          </w:p>
        </w:tc>
        <w:tc>
          <w:tcPr>
            <w:tcW w:w="1260" w:type="dxa"/>
          </w:tcPr>
          <w:p w:rsidR="00064A20" w:rsidRPr="00907E89" w:rsidRDefault="00064A20" w:rsidP="00072D9D">
            <w:r>
              <w:t>Served – no date on green card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11-00125</w:t>
            </w:r>
          </w:p>
          <w:p w:rsidR="00064A20" w:rsidRDefault="00064A20" w:rsidP="002D38BC">
            <w:r>
              <w:t>Sunshine Equipment, Inc.</w:t>
            </w:r>
          </w:p>
        </w:tc>
        <w:tc>
          <w:tcPr>
            <w:tcW w:w="1260" w:type="dxa"/>
          </w:tcPr>
          <w:p w:rsidR="00064A20" w:rsidRPr="00F22AC9" w:rsidRDefault="00064A20" w:rsidP="00072D9D">
            <w:r>
              <w:t>6.29.11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11-00126</w:t>
            </w:r>
          </w:p>
          <w:p w:rsidR="00064A20" w:rsidRDefault="00064A20" w:rsidP="002D38BC">
            <w:r>
              <w:t>Tide Moving &amp; Storage</w:t>
            </w:r>
          </w:p>
        </w:tc>
        <w:tc>
          <w:tcPr>
            <w:tcW w:w="1260" w:type="dxa"/>
          </w:tcPr>
          <w:p w:rsidR="00064A20" w:rsidRPr="00195FE0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>
            <w:r>
              <w:t>10.3.11</w:t>
            </w:r>
          </w:p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11-00127</w:t>
            </w:r>
          </w:p>
          <w:p w:rsidR="00064A20" w:rsidRDefault="00064A20" w:rsidP="002D38BC">
            <w:r>
              <w:t>Victoria Maritime Service</w:t>
            </w:r>
          </w:p>
        </w:tc>
        <w:tc>
          <w:tcPr>
            <w:tcW w:w="1260" w:type="dxa"/>
          </w:tcPr>
          <w:p w:rsidR="00064A20" w:rsidRPr="004056AB" w:rsidRDefault="00064A20" w:rsidP="00072D9D">
            <w:r>
              <w:t>No Green Card Back Yet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11-00128</w:t>
            </w:r>
          </w:p>
          <w:p w:rsidR="00064A20" w:rsidRDefault="00064A20" w:rsidP="002D38BC">
            <w:r>
              <w:t>Wade Office Equipment</w:t>
            </w:r>
          </w:p>
        </w:tc>
        <w:tc>
          <w:tcPr>
            <w:tcW w:w="1260" w:type="dxa"/>
          </w:tcPr>
          <w:p w:rsidR="00064A20" w:rsidRPr="004056AB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9.16.11</w:t>
            </w:r>
          </w:p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  <w:p w:rsidR="00DF1CE6" w:rsidRDefault="00DF1CE6" w:rsidP="00072D9D"/>
          <w:p w:rsidR="00DF1CE6" w:rsidRDefault="00DF1CE6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lastRenderedPageBreak/>
              <w:t>11-00129</w:t>
            </w:r>
          </w:p>
          <w:p w:rsidR="00064A20" w:rsidRDefault="00064A20" w:rsidP="002D38BC">
            <w:r>
              <w:t>Autodesk, Inc.</w:t>
            </w:r>
          </w:p>
        </w:tc>
        <w:tc>
          <w:tcPr>
            <w:tcW w:w="1260" w:type="dxa"/>
          </w:tcPr>
          <w:p w:rsidR="00064A20" w:rsidRPr="00023578" w:rsidRDefault="00064A20" w:rsidP="00072D9D">
            <w:r w:rsidRPr="00023578">
              <w:t>6.10.11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11-00132</w:t>
            </w:r>
          </w:p>
          <w:p w:rsidR="00064A20" w:rsidRDefault="00064A20" w:rsidP="002D38BC">
            <w:r>
              <w:t>Adams &amp; Reese, LLP</w:t>
            </w:r>
          </w:p>
        </w:tc>
        <w:tc>
          <w:tcPr>
            <w:tcW w:w="1260" w:type="dxa"/>
          </w:tcPr>
          <w:p w:rsidR="00064A20" w:rsidRPr="00CE28F2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8.1.11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9.16.11</w:t>
            </w:r>
          </w:p>
          <w:p w:rsidR="00064A20" w:rsidRDefault="004430C4" w:rsidP="00072D9D">
            <w:r>
              <w:t>Defendant</w:t>
            </w:r>
            <w:r w:rsidR="00722F19">
              <w:t xml:space="preserve">:  9.18.11 </w:t>
            </w:r>
          </w:p>
          <w:p w:rsidR="00722F19" w:rsidRDefault="00722F19" w:rsidP="00072D9D"/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11-00134</w:t>
            </w:r>
          </w:p>
          <w:p w:rsidR="00064A20" w:rsidRDefault="00064A20" w:rsidP="002D38BC">
            <w:r>
              <w:t>Shipconstructor Software, Inc. and</w:t>
            </w:r>
          </w:p>
          <w:p w:rsidR="00064A20" w:rsidRDefault="00064A20" w:rsidP="00A82B4E">
            <w:r>
              <w:t xml:space="preserve">Shipconstructor Software USA, Inc. 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</w:p>
          <w:p w:rsidR="00064A20" w:rsidRPr="00D52386" w:rsidRDefault="00064A20" w:rsidP="00072D9D">
            <w:r w:rsidRPr="00D52386">
              <w:t>(not served)</w:t>
            </w:r>
          </w:p>
          <w:p w:rsidR="00064A20" w:rsidRPr="00A82B4E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93508C">
            <w:r>
              <w:t>Answer 7.20.11</w:t>
            </w:r>
          </w:p>
        </w:tc>
        <w:tc>
          <w:tcPr>
            <w:tcW w:w="1800" w:type="dxa"/>
          </w:tcPr>
          <w:p w:rsidR="00064A20" w:rsidRDefault="00064A20" w:rsidP="0093508C"/>
        </w:tc>
        <w:tc>
          <w:tcPr>
            <w:tcW w:w="1980" w:type="dxa"/>
          </w:tcPr>
          <w:p w:rsidR="00064A20" w:rsidRDefault="004430C4" w:rsidP="0093508C">
            <w:r>
              <w:t>Bender</w:t>
            </w:r>
            <w:r w:rsidR="00064A20">
              <w:t>:  9.15.11</w:t>
            </w:r>
          </w:p>
          <w:p w:rsidR="00064A20" w:rsidRDefault="004430C4" w:rsidP="0093508C">
            <w:r>
              <w:t>Defendant</w:t>
            </w:r>
            <w:r w:rsidR="00064A20">
              <w:t>:  9.19.11</w:t>
            </w:r>
          </w:p>
        </w:tc>
        <w:tc>
          <w:tcPr>
            <w:tcW w:w="2070" w:type="dxa"/>
          </w:tcPr>
          <w:p w:rsidR="00064A20" w:rsidRDefault="004430C4" w:rsidP="0093508C">
            <w:r>
              <w:t>Bender</w:t>
            </w:r>
            <w:r w:rsidR="00064A20">
              <w:t>: 9.30.11</w:t>
            </w:r>
          </w:p>
        </w:tc>
        <w:tc>
          <w:tcPr>
            <w:tcW w:w="2970" w:type="dxa"/>
          </w:tcPr>
          <w:p w:rsidR="00064A20" w:rsidRDefault="00064A20" w:rsidP="0093508C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11-00135</w:t>
            </w:r>
          </w:p>
          <w:p w:rsidR="00064A20" w:rsidRDefault="00064A20" w:rsidP="002D38BC">
            <w:r>
              <w:t>BellSouth Long Distance, Inc. d/b/a AT&amp;T Long Distance and</w:t>
            </w:r>
          </w:p>
          <w:p w:rsidR="00064A20" w:rsidRDefault="00064A20" w:rsidP="002D38BC"/>
        </w:tc>
        <w:tc>
          <w:tcPr>
            <w:tcW w:w="1260" w:type="dxa"/>
          </w:tcPr>
          <w:p w:rsidR="00064A20" w:rsidRDefault="00064A20" w:rsidP="00072D9D"/>
          <w:p w:rsidR="00064A20" w:rsidRDefault="00064A20" w:rsidP="00072D9D">
            <w:r>
              <w:t>6.10.11</w:t>
            </w:r>
          </w:p>
          <w:p w:rsidR="00064A20" w:rsidRPr="00DA212B" w:rsidRDefault="00064A20" w:rsidP="00072D9D">
            <w:r>
              <w:t>6.10.11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8.5.11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11-00136</w:t>
            </w:r>
          </w:p>
          <w:p w:rsidR="00064A20" w:rsidRDefault="00064A20" w:rsidP="002D38BC">
            <w:r>
              <w:t>First Insurance Funding Corp.</w:t>
            </w:r>
          </w:p>
        </w:tc>
        <w:tc>
          <w:tcPr>
            <w:tcW w:w="1260" w:type="dxa"/>
          </w:tcPr>
          <w:p w:rsidR="00064A20" w:rsidRPr="000D14FD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8.9.11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11-00137</w:t>
            </w:r>
          </w:p>
          <w:p w:rsidR="00064A20" w:rsidRDefault="00064A20" w:rsidP="002D38BC">
            <w:r>
              <w:t>Bollinger Shipyards, Inc.</w:t>
            </w:r>
          </w:p>
        </w:tc>
        <w:tc>
          <w:tcPr>
            <w:tcW w:w="1260" w:type="dxa"/>
          </w:tcPr>
          <w:p w:rsidR="00064A20" w:rsidRPr="00E51332" w:rsidRDefault="00064A20" w:rsidP="00072D9D">
            <w:r w:rsidRPr="00E51332"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8.2.11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9.15.11</w:t>
            </w:r>
          </w:p>
          <w:p w:rsidR="00064A20" w:rsidRDefault="004430C4" w:rsidP="00072D9D">
            <w:r>
              <w:t>Defendant</w:t>
            </w:r>
            <w:r w:rsidR="00064A20">
              <w:t>:  9.21.11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11-00138</w:t>
            </w:r>
          </w:p>
          <w:p w:rsidR="00064A20" w:rsidRDefault="00064A20" w:rsidP="002D38BC">
            <w:r>
              <w:t>FIA Card Services, N.A.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  <w:r>
              <w:rPr>
                <w:b/>
              </w:rPr>
              <w:t>Ben Blaustein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38BC">
            <w:pPr>
              <w:rPr>
                <w:b/>
              </w:rPr>
            </w:pPr>
            <w:r w:rsidRPr="00096560">
              <w:rPr>
                <w:b/>
              </w:rPr>
              <w:t>11-00139</w:t>
            </w:r>
          </w:p>
          <w:p w:rsidR="00064A20" w:rsidRDefault="00064A20" w:rsidP="002D38BC">
            <w:r>
              <w:t>Tampa Ship, LLC f/k/a Tampa Bay Shipbuilding &amp; Re</w:t>
            </w:r>
          </w:p>
        </w:tc>
        <w:tc>
          <w:tcPr>
            <w:tcW w:w="1260" w:type="dxa"/>
          </w:tcPr>
          <w:p w:rsidR="00064A20" w:rsidRPr="00C837F0" w:rsidRDefault="00064A20" w:rsidP="00072D9D">
            <w:r>
              <w:t xml:space="preserve">NOT </w:t>
            </w:r>
            <w:r w:rsidR="004430C4">
              <w:t>BENDER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Pr="00096560" w:rsidRDefault="00064A20" w:rsidP="002D47F3">
            <w:pPr>
              <w:rPr>
                <w:b/>
              </w:rPr>
            </w:pPr>
            <w:r w:rsidRPr="00096560">
              <w:rPr>
                <w:b/>
              </w:rPr>
              <w:t>11-00140</w:t>
            </w:r>
          </w:p>
          <w:p w:rsidR="00064A20" w:rsidRDefault="00064A20" w:rsidP="002D47F3">
            <w:r>
              <w:t>International Assurance, Inc.</w:t>
            </w:r>
          </w:p>
        </w:tc>
        <w:tc>
          <w:tcPr>
            <w:tcW w:w="1260" w:type="dxa"/>
          </w:tcPr>
          <w:p w:rsidR="00064A20" w:rsidRPr="006F1FDD" w:rsidRDefault="00064A20" w:rsidP="00072D9D">
            <w:r w:rsidRPr="006F1FDD"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9.16.11</w:t>
            </w:r>
          </w:p>
          <w:p w:rsidR="00064A20" w:rsidRDefault="004430C4" w:rsidP="00072D9D">
            <w:r>
              <w:t>Defendant</w:t>
            </w:r>
            <w:r w:rsidR="00064A20">
              <w:t>:  9.19.11</w:t>
            </w:r>
          </w:p>
        </w:tc>
        <w:tc>
          <w:tcPr>
            <w:tcW w:w="2070" w:type="dxa"/>
          </w:tcPr>
          <w:p w:rsidR="00064A20" w:rsidRDefault="004430C4" w:rsidP="00072D9D">
            <w:r>
              <w:t>Bender</w:t>
            </w:r>
            <w:r w:rsidR="00064A20">
              <w:t>:  9.30.11</w:t>
            </w:r>
          </w:p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2D47F3">
            <w:r>
              <w:t>State National Insurance Company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  <w:p w:rsidR="00DF1CE6" w:rsidRDefault="00DF1CE6" w:rsidP="00072D9D"/>
          <w:p w:rsidR="00DF1CE6" w:rsidRDefault="00DF1CE6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lastRenderedPageBreak/>
              <w:t>St. Paul Travelers Insurance Company</w:t>
            </w:r>
          </w:p>
          <w:p w:rsidR="00064A20" w:rsidRDefault="00064A20" w:rsidP="00470F45">
            <w:r>
              <w:t xml:space="preserve">(Actually </w:t>
            </w:r>
            <w:r w:rsidRPr="00BB7979">
              <w:t>Travelers Indemnity Company</w:t>
            </w:r>
            <w:r>
              <w:t>)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National Union Fire</w:t>
            </w:r>
            <w:r>
              <w:tab/>
            </w:r>
          </w:p>
          <w:p w:rsidR="00064A20" w:rsidRDefault="00064A20" w:rsidP="00470F45">
            <w:r>
              <w:t>Insurance Company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XL Specialty</w:t>
            </w:r>
            <w:r>
              <w:tab/>
              <w:t>Insurance Company</w:t>
            </w:r>
          </w:p>
        </w:tc>
        <w:tc>
          <w:tcPr>
            <w:tcW w:w="1260" w:type="dxa"/>
          </w:tcPr>
          <w:p w:rsidR="00064A20" w:rsidRPr="00B153C7" w:rsidRDefault="00064A20" w:rsidP="00072D9D"/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National Liability &amp; Fire Insurance Company</w:t>
            </w:r>
          </w:p>
        </w:tc>
        <w:tc>
          <w:tcPr>
            <w:tcW w:w="1260" w:type="dxa"/>
          </w:tcPr>
          <w:p w:rsidR="00064A20" w:rsidRPr="00B153C7" w:rsidRDefault="00064A20" w:rsidP="00072D9D">
            <w:r w:rsidRPr="00B153C7">
              <w:t>6.13.11</w:t>
            </w:r>
          </w:p>
        </w:tc>
        <w:tc>
          <w:tcPr>
            <w:tcW w:w="1710" w:type="dxa"/>
          </w:tcPr>
          <w:p w:rsidR="00064A20" w:rsidRDefault="00064A20" w:rsidP="000074A4">
            <w:r>
              <w:t>Answer 9.2.11</w:t>
            </w:r>
          </w:p>
        </w:tc>
        <w:tc>
          <w:tcPr>
            <w:tcW w:w="1800" w:type="dxa"/>
          </w:tcPr>
          <w:p w:rsidR="00064A20" w:rsidRDefault="00064A20" w:rsidP="000074A4"/>
        </w:tc>
        <w:tc>
          <w:tcPr>
            <w:tcW w:w="1980" w:type="dxa"/>
          </w:tcPr>
          <w:p w:rsidR="00064A20" w:rsidRDefault="00064A20" w:rsidP="000074A4"/>
        </w:tc>
        <w:tc>
          <w:tcPr>
            <w:tcW w:w="2070" w:type="dxa"/>
          </w:tcPr>
          <w:p w:rsidR="00064A20" w:rsidRDefault="00064A20" w:rsidP="000074A4"/>
        </w:tc>
        <w:tc>
          <w:tcPr>
            <w:tcW w:w="2970" w:type="dxa"/>
          </w:tcPr>
          <w:p w:rsidR="00064A20" w:rsidRDefault="00064A20" w:rsidP="000074A4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Northern Assurance Company Of America</w:t>
            </w:r>
          </w:p>
        </w:tc>
        <w:tc>
          <w:tcPr>
            <w:tcW w:w="1260" w:type="dxa"/>
          </w:tcPr>
          <w:p w:rsidR="00064A20" w:rsidRPr="00B153C7" w:rsidRDefault="00064A20" w:rsidP="00072D9D">
            <w:r w:rsidRPr="00B153C7">
              <w:t>6.14.11</w:t>
            </w:r>
          </w:p>
        </w:tc>
        <w:tc>
          <w:tcPr>
            <w:tcW w:w="1710" w:type="dxa"/>
          </w:tcPr>
          <w:p w:rsidR="00064A20" w:rsidRPr="00563654" w:rsidRDefault="00064A20" w:rsidP="00563654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563654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563654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563654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 w:rsidP="00563654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Liberty Mutual Insurance</w:t>
            </w:r>
          </w:p>
          <w:p w:rsidR="00064A20" w:rsidRDefault="00064A20" w:rsidP="00470F45">
            <w:r>
              <w:t>Company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Navigators Insurance</w:t>
            </w:r>
            <w:r>
              <w:tab/>
            </w:r>
          </w:p>
          <w:p w:rsidR="00064A20" w:rsidRDefault="00064A20" w:rsidP="00470F45">
            <w:r>
              <w:t>Company</w:t>
            </w:r>
          </w:p>
        </w:tc>
        <w:tc>
          <w:tcPr>
            <w:tcW w:w="1260" w:type="dxa"/>
          </w:tcPr>
          <w:p w:rsidR="00064A20" w:rsidRDefault="00064A20" w:rsidP="00072D9D">
            <w:r w:rsidRPr="00B153C7">
              <w:t>6.13.11</w:t>
            </w:r>
          </w:p>
          <w:p w:rsidR="00064A20" w:rsidRDefault="00064A20" w:rsidP="00072D9D">
            <w:r>
              <w:t>Re-sent</w:t>
            </w:r>
          </w:p>
          <w:p w:rsidR="00064A20" w:rsidRPr="00B153C7" w:rsidRDefault="00064A20" w:rsidP="00072D9D">
            <w:r>
              <w:t>8.4.11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9.30.11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Arch Specialty Insurance Company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6.16.11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8.19.11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4430C4" w:rsidP="00072D9D">
            <w:r>
              <w:t>Bender</w:t>
            </w:r>
            <w:r w:rsidR="00064A20">
              <w:t>:  9.16.11</w:t>
            </w:r>
          </w:p>
          <w:p w:rsidR="00064A20" w:rsidRDefault="004430C4" w:rsidP="00072D9D">
            <w:r>
              <w:t>Defendant</w:t>
            </w:r>
            <w:r w:rsidR="00064A20">
              <w:t>:  10.3.11</w:t>
            </w:r>
          </w:p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Lexington Insurance</w:t>
            </w:r>
            <w:r>
              <w:tab/>
            </w:r>
            <w:r>
              <w:tab/>
            </w:r>
          </w:p>
          <w:p w:rsidR="00064A20" w:rsidRDefault="00064A20" w:rsidP="00470F45">
            <w:r>
              <w:t>Company</w:t>
            </w:r>
          </w:p>
        </w:tc>
        <w:tc>
          <w:tcPr>
            <w:tcW w:w="1260" w:type="dxa"/>
          </w:tcPr>
          <w:p w:rsidR="00064A20" w:rsidRPr="006120E4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>
            <w:r>
              <w:t>Answer 9.8.11</w:t>
            </w:r>
          </w:p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Landmark Insurance</w:t>
            </w:r>
            <w:r>
              <w:tab/>
            </w:r>
          </w:p>
          <w:p w:rsidR="00064A20" w:rsidRDefault="00064A20" w:rsidP="00470F45">
            <w:r>
              <w:t>Company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Great American Insurance</w:t>
            </w:r>
          </w:p>
          <w:p w:rsidR="00064A20" w:rsidRDefault="00064A20" w:rsidP="00470F45">
            <w:r>
              <w:t>Company Of New York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Indemnity</w:t>
            </w:r>
            <w:r>
              <w:tab/>
            </w:r>
          </w:p>
          <w:p w:rsidR="00064A20" w:rsidRDefault="00064A20" w:rsidP="00470F45">
            <w:r>
              <w:t>Insurance Company Of N.A.</w:t>
            </w:r>
          </w:p>
        </w:tc>
        <w:tc>
          <w:tcPr>
            <w:tcW w:w="1260" w:type="dxa"/>
          </w:tcPr>
          <w:p w:rsidR="00064A20" w:rsidRDefault="00064A20" w:rsidP="00072D9D">
            <w:pPr>
              <w:rPr>
                <w:b/>
              </w:rPr>
            </w:pPr>
            <w:r>
              <w:rPr>
                <w:b/>
              </w:rPr>
              <w:t xml:space="preserve">- - - - - - </w:t>
            </w:r>
          </w:p>
        </w:tc>
        <w:tc>
          <w:tcPr>
            <w:tcW w:w="171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B73592">
            <w:r>
              <w:t>Fireman’s Fund Insurance Company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6.15.11</w:t>
            </w:r>
          </w:p>
        </w:tc>
        <w:tc>
          <w:tcPr>
            <w:tcW w:w="171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Default="00064A20" w:rsidP="00072D9D">
            <w:pPr>
              <w:rPr>
                <w:b/>
              </w:rPr>
            </w:pPr>
          </w:p>
          <w:p w:rsidR="00DF1CE6" w:rsidRDefault="00DF1CE6" w:rsidP="00072D9D">
            <w:pPr>
              <w:rPr>
                <w:b/>
              </w:rPr>
            </w:pPr>
          </w:p>
          <w:p w:rsidR="00DF1CE6" w:rsidRPr="00563654" w:rsidRDefault="00DF1CE6" w:rsidP="00072D9D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lastRenderedPageBreak/>
              <w:t xml:space="preserve">Travelers Casualty &amp; Surety </w:t>
            </w:r>
          </w:p>
          <w:p w:rsidR="00064A20" w:rsidRDefault="00064A20" w:rsidP="00470F45">
            <w:r>
              <w:t>Company</w:t>
            </w:r>
          </w:p>
          <w:p w:rsidR="00064A20" w:rsidRDefault="00064A20" w:rsidP="00470F45">
            <w:r>
              <w:t xml:space="preserve">(Actually </w:t>
            </w:r>
            <w:r w:rsidRPr="00BB7979">
              <w:t>Travelers Casualty &amp; Surety Company of America</w:t>
            </w:r>
            <w:r>
              <w:t>)</w:t>
            </w:r>
          </w:p>
        </w:tc>
        <w:tc>
          <w:tcPr>
            <w:tcW w:w="1260" w:type="dxa"/>
          </w:tcPr>
          <w:p w:rsidR="00064A20" w:rsidRPr="006120E4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RSUI Indemnity Company</w:t>
            </w:r>
          </w:p>
        </w:tc>
        <w:tc>
          <w:tcPr>
            <w:tcW w:w="1260" w:type="dxa"/>
          </w:tcPr>
          <w:p w:rsidR="00064A20" w:rsidRPr="00B153C7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470F45">
            <w:r>
              <w:t>Axis Insurance Company</w:t>
            </w:r>
          </w:p>
          <w:p w:rsidR="00064A20" w:rsidRDefault="00064A20" w:rsidP="008D7549"/>
        </w:tc>
        <w:tc>
          <w:tcPr>
            <w:tcW w:w="1260" w:type="dxa"/>
          </w:tcPr>
          <w:p w:rsidR="00064A20" w:rsidRPr="00506A3F" w:rsidRDefault="00064A20" w:rsidP="00072D9D">
            <w:r>
              <w:t>6.13.11</w:t>
            </w:r>
          </w:p>
        </w:tc>
        <w:tc>
          <w:tcPr>
            <w:tcW w:w="1710" w:type="dxa"/>
          </w:tcPr>
          <w:p w:rsidR="00064A20" w:rsidRPr="001C72EF" w:rsidRDefault="00064A20" w:rsidP="00072D9D">
            <w:r>
              <w:t>Answer 8.8.11</w:t>
            </w:r>
          </w:p>
        </w:tc>
        <w:tc>
          <w:tcPr>
            <w:tcW w:w="1800" w:type="dxa"/>
          </w:tcPr>
          <w:p w:rsidR="00064A20" w:rsidRPr="001C72EF" w:rsidRDefault="00064A20" w:rsidP="00072D9D"/>
        </w:tc>
        <w:tc>
          <w:tcPr>
            <w:tcW w:w="1980" w:type="dxa"/>
          </w:tcPr>
          <w:p w:rsidR="00064A20" w:rsidRPr="001C72EF" w:rsidRDefault="00064A20" w:rsidP="00072D9D"/>
        </w:tc>
        <w:tc>
          <w:tcPr>
            <w:tcW w:w="2070" w:type="dxa"/>
          </w:tcPr>
          <w:p w:rsidR="00064A20" w:rsidRPr="001C72EF" w:rsidRDefault="00064A20" w:rsidP="00072D9D"/>
        </w:tc>
        <w:tc>
          <w:tcPr>
            <w:tcW w:w="2970" w:type="dxa"/>
          </w:tcPr>
          <w:p w:rsidR="00064A20" w:rsidRPr="001C72EF" w:rsidRDefault="00064A20" w:rsidP="00072D9D"/>
        </w:tc>
      </w:tr>
      <w:tr w:rsidR="00064A20" w:rsidTr="00F03FDF">
        <w:tc>
          <w:tcPr>
            <w:tcW w:w="2790" w:type="dxa"/>
          </w:tcPr>
          <w:p w:rsidR="00064A20" w:rsidRDefault="00064A20" w:rsidP="00506A3F">
            <w:r>
              <w:t>Merchants Bonding Company</w:t>
            </w:r>
          </w:p>
          <w:p w:rsidR="00064A20" w:rsidRDefault="00064A20" w:rsidP="00470F45"/>
        </w:tc>
        <w:tc>
          <w:tcPr>
            <w:tcW w:w="1260" w:type="dxa"/>
          </w:tcPr>
          <w:p w:rsidR="00064A20" w:rsidRPr="00506A3F" w:rsidRDefault="00064A20" w:rsidP="00072D9D">
            <w:r w:rsidRPr="00506A3F">
              <w:t>6.14.11</w:t>
            </w:r>
          </w:p>
        </w:tc>
        <w:tc>
          <w:tcPr>
            <w:tcW w:w="171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 w:rsidP="00072D9D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>
            <w:r w:rsidRPr="00D71F83">
              <w:t xml:space="preserve">WQIS </w:t>
            </w:r>
          </w:p>
        </w:tc>
        <w:tc>
          <w:tcPr>
            <w:tcW w:w="1260" w:type="dxa"/>
          </w:tcPr>
          <w:p w:rsidR="00064A20" w:rsidRDefault="00064A20">
            <w:r>
              <w:t>Resent</w:t>
            </w:r>
          </w:p>
          <w:p w:rsidR="00064A20" w:rsidRDefault="00064A20">
            <w:r>
              <w:t>8.3.11</w:t>
            </w:r>
          </w:p>
        </w:tc>
        <w:tc>
          <w:tcPr>
            <w:tcW w:w="1710" w:type="dxa"/>
          </w:tcPr>
          <w:p w:rsidR="00064A20" w:rsidRPr="00563654" w:rsidRDefault="00064A20">
            <w:pPr>
              <w:rPr>
                <w:b/>
              </w:rPr>
            </w:pPr>
          </w:p>
        </w:tc>
        <w:tc>
          <w:tcPr>
            <w:tcW w:w="1800" w:type="dxa"/>
          </w:tcPr>
          <w:p w:rsidR="00064A20" w:rsidRPr="00563654" w:rsidRDefault="00064A20">
            <w:pPr>
              <w:rPr>
                <w:b/>
              </w:rPr>
            </w:pPr>
          </w:p>
        </w:tc>
        <w:tc>
          <w:tcPr>
            <w:tcW w:w="1980" w:type="dxa"/>
          </w:tcPr>
          <w:p w:rsidR="00064A20" w:rsidRPr="00563654" w:rsidRDefault="00064A20">
            <w:pPr>
              <w:rPr>
                <w:b/>
              </w:rPr>
            </w:pPr>
          </w:p>
        </w:tc>
        <w:tc>
          <w:tcPr>
            <w:tcW w:w="2070" w:type="dxa"/>
          </w:tcPr>
          <w:p w:rsidR="00064A20" w:rsidRPr="00563654" w:rsidRDefault="00064A20">
            <w:pPr>
              <w:rPr>
                <w:b/>
              </w:rPr>
            </w:pPr>
          </w:p>
        </w:tc>
        <w:tc>
          <w:tcPr>
            <w:tcW w:w="2970" w:type="dxa"/>
          </w:tcPr>
          <w:p w:rsidR="00064A20" w:rsidRPr="00563654" w:rsidRDefault="00064A20">
            <w:pPr>
              <w:rPr>
                <w:b/>
              </w:rPr>
            </w:pPr>
          </w:p>
        </w:tc>
      </w:tr>
      <w:tr w:rsidR="00064A20" w:rsidTr="00F03FDF">
        <w:tc>
          <w:tcPr>
            <w:tcW w:w="2790" w:type="dxa"/>
          </w:tcPr>
          <w:p w:rsidR="00064A20" w:rsidRDefault="00064A20" w:rsidP="00B73592">
            <w:r>
              <w:t>Twin City Fire Insurance Company</w:t>
            </w:r>
          </w:p>
        </w:tc>
        <w:tc>
          <w:tcPr>
            <w:tcW w:w="1260" w:type="dxa"/>
          </w:tcPr>
          <w:p w:rsidR="00064A20" w:rsidRPr="001B48C4" w:rsidRDefault="00064A20" w:rsidP="00072D9D">
            <w:r>
              <w:t>6.14.11</w:t>
            </w:r>
          </w:p>
        </w:tc>
        <w:tc>
          <w:tcPr>
            <w:tcW w:w="1710" w:type="dxa"/>
          </w:tcPr>
          <w:p w:rsidR="00064A20" w:rsidRDefault="00064A20" w:rsidP="00072D9D"/>
        </w:tc>
        <w:tc>
          <w:tcPr>
            <w:tcW w:w="1800" w:type="dxa"/>
          </w:tcPr>
          <w:p w:rsidR="00064A20" w:rsidRDefault="00064A20" w:rsidP="00072D9D"/>
        </w:tc>
        <w:tc>
          <w:tcPr>
            <w:tcW w:w="1980" w:type="dxa"/>
          </w:tcPr>
          <w:p w:rsidR="00064A20" w:rsidRDefault="00064A20" w:rsidP="00072D9D"/>
        </w:tc>
        <w:tc>
          <w:tcPr>
            <w:tcW w:w="2070" w:type="dxa"/>
          </w:tcPr>
          <w:p w:rsidR="00064A20" w:rsidRDefault="00064A20" w:rsidP="00072D9D"/>
        </w:tc>
        <w:tc>
          <w:tcPr>
            <w:tcW w:w="2970" w:type="dxa"/>
          </w:tcPr>
          <w:p w:rsidR="00064A20" w:rsidRDefault="00064A20" w:rsidP="00072D9D"/>
        </w:tc>
      </w:tr>
    </w:tbl>
    <w:p w:rsidR="00072D9D" w:rsidRDefault="00072D9D" w:rsidP="00072D9D"/>
    <w:p w:rsidR="000431D3" w:rsidRPr="00E73AE8" w:rsidRDefault="000431D3" w:rsidP="00072D9D">
      <w:pPr>
        <w:rPr>
          <w:b/>
        </w:rPr>
      </w:pPr>
      <w:r w:rsidRPr="00E73AE8">
        <w:rPr>
          <w:b/>
        </w:rPr>
        <w:t>The following cases have been dismissed as of October 3, 2011:</w:t>
      </w:r>
    </w:p>
    <w:p w:rsidR="000431D3" w:rsidRPr="00E73AE8" w:rsidRDefault="000431D3" w:rsidP="00072D9D">
      <w:pPr>
        <w:rPr>
          <w:b/>
        </w:rPr>
      </w:pPr>
    </w:p>
    <w:p w:rsidR="007679AD" w:rsidRDefault="007679AD" w:rsidP="00072D9D">
      <w:pPr>
        <w:rPr>
          <w:b/>
        </w:rPr>
      </w:pPr>
      <w:r w:rsidRPr="00E73AE8">
        <w:rPr>
          <w:b/>
          <w:u w:val="single"/>
        </w:rPr>
        <w:t>Case Number</w:t>
      </w:r>
      <w:r w:rsidRPr="007679AD">
        <w:rPr>
          <w:b/>
        </w:rPr>
        <w:t>:</w:t>
      </w:r>
      <w:r w:rsidRPr="007679AD">
        <w:rPr>
          <w:b/>
        </w:rPr>
        <w:tab/>
      </w:r>
      <w:r w:rsidRPr="007679AD">
        <w:rPr>
          <w:b/>
        </w:rPr>
        <w:tab/>
      </w:r>
      <w:r w:rsidRPr="007679AD">
        <w:rPr>
          <w:b/>
        </w:rPr>
        <w:tab/>
      </w:r>
      <w:r w:rsidRPr="007679AD">
        <w:rPr>
          <w:b/>
        </w:rPr>
        <w:tab/>
      </w:r>
      <w:r w:rsidRPr="00E73AE8">
        <w:rPr>
          <w:b/>
          <w:u w:val="single"/>
        </w:rPr>
        <w:t>Defendant’s Name</w:t>
      </w:r>
      <w:r w:rsidRPr="007679AD">
        <w:rPr>
          <w:b/>
        </w:rPr>
        <w:t>:</w:t>
      </w:r>
    </w:p>
    <w:p w:rsidR="007679AD" w:rsidRDefault="007679AD" w:rsidP="00072D9D">
      <w:r>
        <w:t>11-00062</w:t>
      </w:r>
      <w:r>
        <w:tab/>
      </w:r>
      <w:r>
        <w:tab/>
      </w:r>
      <w:r>
        <w:tab/>
      </w:r>
      <w:r>
        <w:tab/>
      </w:r>
      <w:r>
        <w:tab/>
        <w:t>BLP Mobile Paint</w:t>
      </w:r>
    </w:p>
    <w:p w:rsidR="007679AD" w:rsidRDefault="007679AD" w:rsidP="00072D9D">
      <w:r>
        <w:t>11-00064</w:t>
      </w:r>
      <w:r>
        <w:tab/>
      </w:r>
      <w:r>
        <w:tab/>
      </w:r>
      <w:r>
        <w:tab/>
      </w:r>
      <w:r>
        <w:tab/>
      </w:r>
      <w:r>
        <w:tab/>
        <w:t>OEC – Office Equipment Company</w:t>
      </w:r>
    </w:p>
    <w:p w:rsidR="007679AD" w:rsidRDefault="007679AD" w:rsidP="00072D9D">
      <w:r>
        <w:t>11-00067</w:t>
      </w:r>
      <w:r>
        <w:tab/>
      </w:r>
      <w:r>
        <w:tab/>
      </w:r>
      <w:r>
        <w:tab/>
      </w:r>
      <w:r>
        <w:tab/>
      </w:r>
      <w:r>
        <w:tab/>
        <w:t>Littoral Research Group</w:t>
      </w:r>
    </w:p>
    <w:p w:rsidR="007679AD" w:rsidRDefault="007679AD" w:rsidP="00072D9D">
      <w:r>
        <w:t>11-00068</w:t>
      </w:r>
      <w:r>
        <w:tab/>
      </w:r>
      <w:r>
        <w:tab/>
      </w:r>
      <w:r>
        <w:tab/>
      </w:r>
      <w:r>
        <w:tab/>
      </w:r>
      <w:r>
        <w:tab/>
        <w:t>Seabulk Towing</w:t>
      </w:r>
    </w:p>
    <w:p w:rsidR="007679AD" w:rsidRDefault="007679AD" w:rsidP="00072D9D">
      <w:r>
        <w:t>11-00070</w:t>
      </w:r>
      <w:r>
        <w:tab/>
      </w:r>
      <w:r>
        <w:tab/>
      </w:r>
      <w:r>
        <w:tab/>
      </w:r>
      <w:r>
        <w:tab/>
      </w:r>
      <w:r>
        <w:tab/>
        <w:t>Linde, Inc.</w:t>
      </w:r>
    </w:p>
    <w:p w:rsidR="007679AD" w:rsidRDefault="007679AD" w:rsidP="00072D9D">
      <w:r>
        <w:t>11-00071</w:t>
      </w:r>
      <w:r>
        <w:tab/>
      </w:r>
      <w:r>
        <w:tab/>
      </w:r>
      <w:r>
        <w:tab/>
      </w:r>
      <w:r>
        <w:tab/>
      </w:r>
      <w:r>
        <w:tab/>
        <w:t>Wesco Welding Engineering, Supply Co., Inc.</w:t>
      </w:r>
    </w:p>
    <w:p w:rsidR="003745B3" w:rsidRDefault="007679AD" w:rsidP="00072D9D">
      <w:r>
        <w:t>11-000</w:t>
      </w:r>
      <w:r w:rsidR="003745B3">
        <w:t>81</w:t>
      </w:r>
      <w:r w:rsidR="003745B3">
        <w:tab/>
      </w:r>
      <w:r w:rsidR="003745B3">
        <w:tab/>
      </w:r>
      <w:r w:rsidR="003745B3">
        <w:tab/>
      </w:r>
      <w:r w:rsidR="003745B3">
        <w:tab/>
      </w:r>
      <w:r w:rsidR="003745B3">
        <w:tab/>
        <w:t>C&amp;C Marine, LLC</w:t>
      </w:r>
    </w:p>
    <w:p w:rsidR="003745B3" w:rsidRDefault="003745B3" w:rsidP="00072D9D">
      <w:r>
        <w:t>11-00085</w:t>
      </w:r>
      <w:r>
        <w:tab/>
      </w:r>
      <w:r>
        <w:tab/>
      </w:r>
      <w:r>
        <w:tab/>
      </w:r>
      <w:r>
        <w:tab/>
      </w:r>
      <w:r>
        <w:tab/>
        <w:t>B&amp;B Industrial Supply Co., Inc.</w:t>
      </w:r>
    </w:p>
    <w:p w:rsidR="003745B3" w:rsidRDefault="003745B3" w:rsidP="00072D9D">
      <w:r>
        <w:t>11-00086</w:t>
      </w:r>
      <w:r>
        <w:tab/>
      </w:r>
      <w:r>
        <w:tab/>
      </w:r>
      <w:r>
        <w:tab/>
      </w:r>
      <w:r>
        <w:tab/>
      </w:r>
      <w:r>
        <w:tab/>
        <w:t>B&amp;D Contracting, Inc.</w:t>
      </w:r>
    </w:p>
    <w:p w:rsidR="003745B3" w:rsidRDefault="003745B3" w:rsidP="00072D9D">
      <w:r>
        <w:t>11-00088</w:t>
      </w:r>
      <w:r>
        <w:tab/>
      </w:r>
      <w:r>
        <w:tab/>
      </w:r>
      <w:r>
        <w:tab/>
      </w:r>
      <w:r>
        <w:tab/>
      </w:r>
      <w:r>
        <w:tab/>
        <w:t>American General Life Insurance Company</w:t>
      </w:r>
    </w:p>
    <w:p w:rsidR="003745B3" w:rsidRDefault="003745B3" w:rsidP="00072D9D">
      <w:r>
        <w:t>11-00089</w:t>
      </w:r>
      <w:r>
        <w:tab/>
      </w:r>
      <w:r>
        <w:tab/>
      </w:r>
      <w:r>
        <w:tab/>
      </w:r>
      <w:r>
        <w:tab/>
      </w:r>
      <w:r>
        <w:tab/>
        <w:t>Allied Waste Services</w:t>
      </w:r>
    </w:p>
    <w:p w:rsidR="003745B3" w:rsidRDefault="00D926DA" w:rsidP="00072D9D">
      <w:r>
        <w:lastRenderedPageBreak/>
        <w:t>11-00091</w:t>
      </w:r>
      <w:r>
        <w:tab/>
      </w:r>
      <w:r>
        <w:tab/>
      </w:r>
      <w:r>
        <w:tab/>
      </w:r>
      <w:r>
        <w:tab/>
      </w:r>
      <w:r>
        <w:tab/>
        <w:t>Alabama State Docks</w:t>
      </w:r>
    </w:p>
    <w:p w:rsidR="00D926DA" w:rsidRDefault="00D926DA" w:rsidP="00072D9D">
      <w:r>
        <w:t>11-00096</w:t>
      </w:r>
      <w:r>
        <w:tab/>
      </w:r>
      <w:r>
        <w:tab/>
      </w:r>
      <w:r>
        <w:tab/>
      </w:r>
      <w:r>
        <w:tab/>
      </w:r>
      <w:r>
        <w:tab/>
        <w:t>Marine &amp; Industrial Supply Company, Inc.</w:t>
      </w:r>
    </w:p>
    <w:p w:rsidR="00D926DA" w:rsidRDefault="00D926DA" w:rsidP="00072D9D">
      <w:r>
        <w:t>11-00098</w:t>
      </w:r>
      <w:r>
        <w:tab/>
      </w:r>
      <w:r>
        <w:tab/>
      </w:r>
      <w:r>
        <w:tab/>
      </w:r>
      <w:r>
        <w:tab/>
      </w:r>
      <w:r>
        <w:tab/>
        <w:t>Industrial Water Services, Inc.</w:t>
      </w:r>
    </w:p>
    <w:p w:rsidR="00D926DA" w:rsidRDefault="00D926DA" w:rsidP="00072D9D">
      <w:r>
        <w:t>11-00099</w:t>
      </w:r>
      <w:r>
        <w:tab/>
      </w:r>
      <w:r>
        <w:tab/>
      </w:r>
      <w:r>
        <w:tab/>
      </w:r>
      <w:r>
        <w:tab/>
      </w:r>
      <w:r>
        <w:tab/>
        <w:t>Cobert Bending, Inc.</w:t>
      </w:r>
    </w:p>
    <w:p w:rsidR="00D926DA" w:rsidRDefault="00D926DA" w:rsidP="00072D9D">
      <w:r>
        <w:t>11-00100</w:t>
      </w:r>
      <w:r>
        <w:tab/>
      </w:r>
      <w:r>
        <w:tab/>
      </w:r>
      <w:r>
        <w:tab/>
      </w:r>
      <w:r>
        <w:tab/>
      </w:r>
      <w:r>
        <w:tab/>
        <w:t>Centerline, Inc.</w:t>
      </w:r>
    </w:p>
    <w:p w:rsidR="00D926DA" w:rsidRDefault="00D27A5B" w:rsidP="00072D9D">
      <w:r>
        <w:t>11-00106</w:t>
      </w:r>
      <w:r>
        <w:tab/>
      </w:r>
      <w:r>
        <w:tab/>
      </w:r>
      <w:r>
        <w:tab/>
      </w:r>
      <w:r>
        <w:tab/>
      </w:r>
      <w:r>
        <w:tab/>
        <w:t>Emeric, Inc.</w:t>
      </w:r>
    </w:p>
    <w:p w:rsidR="00D27A5B" w:rsidRDefault="00D27A5B" w:rsidP="00072D9D">
      <w:r>
        <w:t>11-00107</w:t>
      </w:r>
      <w:r>
        <w:tab/>
      </w:r>
      <w:r>
        <w:tab/>
      </w:r>
      <w:r>
        <w:tab/>
      </w:r>
      <w:r>
        <w:tab/>
      </w:r>
      <w:r>
        <w:tab/>
        <w:t>Mobile Area Water &amp; Sewer System</w:t>
      </w:r>
    </w:p>
    <w:p w:rsidR="00D27A5B" w:rsidRDefault="00D27A5B" w:rsidP="00072D9D">
      <w:r>
        <w:t>11-00111</w:t>
      </w:r>
      <w:r>
        <w:tab/>
      </w:r>
      <w:r>
        <w:tab/>
      </w:r>
      <w:r>
        <w:tab/>
      </w:r>
      <w:r>
        <w:tab/>
      </w:r>
      <w:r>
        <w:tab/>
        <w:t>Flexcomp Administrative Services, Inc.</w:t>
      </w:r>
    </w:p>
    <w:p w:rsidR="00D27A5B" w:rsidRDefault="00D27A5B" w:rsidP="00072D9D">
      <w:r>
        <w:t>11-00118</w:t>
      </w:r>
      <w:r>
        <w:tab/>
      </w:r>
      <w:r>
        <w:tab/>
      </w:r>
      <w:r>
        <w:tab/>
      </w:r>
      <w:r>
        <w:tab/>
      </w:r>
      <w:r>
        <w:tab/>
        <w:t>PPG Architectural Finishes</w:t>
      </w:r>
    </w:p>
    <w:p w:rsidR="00D27A5B" w:rsidRDefault="00D76BD9" w:rsidP="00072D9D">
      <w:r>
        <w:t>11-00121</w:t>
      </w:r>
      <w:r>
        <w:tab/>
      </w:r>
      <w:r>
        <w:tab/>
      </w:r>
      <w:r>
        <w:tab/>
      </w:r>
      <w:r>
        <w:tab/>
      </w:r>
      <w:r>
        <w:tab/>
        <w:t>The Mobile Press Register, Inc.</w:t>
      </w:r>
    </w:p>
    <w:p w:rsidR="00D76BD9" w:rsidRDefault="00D76BD9" w:rsidP="00072D9D">
      <w:r>
        <w:t>11-00123</w:t>
      </w:r>
      <w:r>
        <w:tab/>
      </w:r>
      <w:r>
        <w:tab/>
      </w:r>
      <w:r>
        <w:tab/>
      </w:r>
      <w:r>
        <w:tab/>
      </w:r>
      <w:r>
        <w:tab/>
        <w:t>S&amp;K Machine Works &amp; Fabrication</w:t>
      </w:r>
    </w:p>
    <w:p w:rsidR="00D76BD9" w:rsidRDefault="00D76BD9" w:rsidP="00072D9D">
      <w:r>
        <w:t>11-00124</w:t>
      </w:r>
      <w:r>
        <w:tab/>
      </w:r>
      <w:r>
        <w:tab/>
      </w:r>
      <w:r>
        <w:tab/>
      </w:r>
      <w:r>
        <w:tab/>
      </w:r>
      <w:r>
        <w:tab/>
        <w:t>Safety Source, Inc.</w:t>
      </w:r>
    </w:p>
    <w:p w:rsidR="00D76BD9" w:rsidRDefault="00D76BD9" w:rsidP="00072D9D">
      <w:r>
        <w:t>11-00130</w:t>
      </w:r>
      <w:r>
        <w:tab/>
      </w:r>
      <w:r>
        <w:tab/>
      </w:r>
      <w:r>
        <w:tab/>
      </w:r>
      <w:r>
        <w:tab/>
      </w:r>
      <w:r>
        <w:tab/>
        <w:t>Art Anderson Associates</w:t>
      </w:r>
    </w:p>
    <w:p w:rsidR="00D76BD9" w:rsidRDefault="00D76BD9" w:rsidP="00072D9D">
      <w:r>
        <w:t>11-00131</w:t>
      </w:r>
      <w:r>
        <w:tab/>
      </w:r>
      <w:r>
        <w:tab/>
      </w:r>
      <w:r>
        <w:tab/>
      </w:r>
      <w:r>
        <w:tab/>
      </w:r>
      <w:r>
        <w:tab/>
        <w:t>Taylor Machine Works</w:t>
      </w:r>
    </w:p>
    <w:p w:rsidR="00D76BD9" w:rsidRDefault="00D76BD9" w:rsidP="00072D9D">
      <w:r>
        <w:t>11-00133</w:t>
      </w:r>
      <w:r>
        <w:tab/>
      </w:r>
      <w:r>
        <w:tab/>
      </w:r>
      <w:r>
        <w:tab/>
      </w:r>
      <w:r>
        <w:tab/>
      </w:r>
      <w:r>
        <w:tab/>
        <w:t>John A. Robertson Insurance Company and EMC Insurance</w:t>
      </w:r>
    </w:p>
    <w:p w:rsidR="00D76BD9" w:rsidRDefault="00D76BD9" w:rsidP="00072D9D"/>
    <w:p w:rsidR="007679AD" w:rsidRPr="00E73AE8" w:rsidRDefault="003745B3" w:rsidP="00072D9D">
      <w:pPr>
        <w:rPr>
          <w:b/>
        </w:rPr>
      </w:pPr>
      <w:r w:rsidRPr="00E73AE8">
        <w:rPr>
          <w:b/>
          <w:u w:val="single"/>
        </w:rPr>
        <w:t>Notice of Dismissal filed but Order not yet entered</w:t>
      </w:r>
      <w:r w:rsidRPr="00E73AE8">
        <w:rPr>
          <w:b/>
        </w:rPr>
        <w:t>:</w:t>
      </w:r>
    </w:p>
    <w:p w:rsidR="00E73AE8" w:rsidRDefault="00E73AE8" w:rsidP="00072D9D"/>
    <w:p w:rsidR="003745B3" w:rsidRDefault="003745B3" w:rsidP="00072D9D">
      <w:r>
        <w:t>11-00078</w:t>
      </w:r>
      <w:r>
        <w:tab/>
      </w:r>
      <w:r>
        <w:tab/>
      </w:r>
      <w:r>
        <w:tab/>
      </w:r>
      <w:r>
        <w:tab/>
      </w:r>
      <w:r w:rsidR="009963C5">
        <w:tab/>
      </w:r>
      <w:r>
        <w:t>Dryco, LLC</w:t>
      </w:r>
    </w:p>
    <w:p w:rsidR="00D76BD9" w:rsidRDefault="00D76BD9" w:rsidP="00072D9D">
      <w:r>
        <w:t>11-00128</w:t>
      </w:r>
      <w:r>
        <w:tab/>
      </w:r>
      <w:r>
        <w:tab/>
      </w:r>
      <w:r>
        <w:tab/>
      </w:r>
      <w:r>
        <w:tab/>
      </w:r>
      <w:r w:rsidR="009963C5">
        <w:tab/>
      </w:r>
      <w:r>
        <w:t>Wade Office Equipment</w:t>
      </w:r>
    </w:p>
    <w:p w:rsidR="00EF271F" w:rsidRDefault="007B487C" w:rsidP="007B487C">
      <w:pPr>
        <w:ind w:left="3600" w:hanging="3600"/>
      </w:pPr>
      <w:r>
        <w:t>11-</w:t>
      </w:r>
      <w:r w:rsidR="00146EBB">
        <w:t>00</w:t>
      </w:r>
      <w:r>
        <w:t>140</w:t>
      </w:r>
      <w:r>
        <w:tab/>
      </w:r>
      <w:r w:rsidR="009963C5">
        <w:tab/>
      </w:r>
      <w:r w:rsidR="00EF271F">
        <w:t>International Assurance, et al.</w:t>
      </w:r>
    </w:p>
    <w:p w:rsidR="007B487C" w:rsidRPr="007679AD" w:rsidRDefault="00EF271F" w:rsidP="009963C5">
      <w:pPr>
        <w:ind w:left="4320"/>
      </w:pPr>
      <w:r>
        <w:t>(</w:t>
      </w:r>
      <w:r w:rsidR="007B487C">
        <w:t>As to Defendants: Northern Assurance Company of America and Indemnity Insurance Company of America and WQIS only</w:t>
      </w:r>
      <w:r>
        <w:t>)</w:t>
      </w:r>
    </w:p>
    <w:sectPr w:rsidR="007B487C" w:rsidRPr="007679AD" w:rsidSect="009E3F8B"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3C5" w:rsidRDefault="009963C5" w:rsidP="00EA6038">
      <w:r>
        <w:separator/>
      </w:r>
    </w:p>
  </w:endnote>
  <w:endnote w:type="continuationSeparator" w:id="1">
    <w:p w:rsidR="009963C5" w:rsidRDefault="009963C5" w:rsidP="00EA6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947694"/>
      <w:docPartObj>
        <w:docPartGallery w:val="Page Numbers (Bottom of Page)"/>
        <w:docPartUnique/>
      </w:docPartObj>
    </w:sdtPr>
    <w:sdtContent>
      <w:p w:rsidR="009963C5" w:rsidRDefault="00D56637">
        <w:pPr>
          <w:pStyle w:val="Footer"/>
          <w:jc w:val="center"/>
        </w:pPr>
        <w:fldSimple w:instr=" PAGE   \* MERGEFORMAT ">
          <w:r w:rsidR="000B780E">
            <w:rPr>
              <w:noProof/>
            </w:rPr>
            <w:t>8</w:t>
          </w:r>
        </w:fldSimple>
      </w:p>
    </w:sdtContent>
  </w:sdt>
  <w:p w:rsidR="009963C5" w:rsidRDefault="009963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C5" w:rsidRDefault="009963C5">
    <w:pPr>
      <w:pStyle w:val="Footer"/>
      <w:jc w:val="center"/>
    </w:pPr>
  </w:p>
  <w:p w:rsidR="009963C5" w:rsidRDefault="009963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3C5" w:rsidRDefault="009963C5" w:rsidP="00EA6038">
      <w:r>
        <w:separator/>
      </w:r>
    </w:p>
  </w:footnote>
  <w:footnote w:type="continuationSeparator" w:id="1">
    <w:p w:rsidR="009963C5" w:rsidRDefault="009963C5" w:rsidP="00EA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3C5" w:rsidRPr="003245AD" w:rsidRDefault="009963C5" w:rsidP="009E3F8B">
    <w:pPr>
      <w:pStyle w:val="Header"/>
      <w:jc w:val="center"/>
      <w:rPr>
        <w:b/>
      </w:rPr>
    </w:pPr>
    <w:r w:rsidRPr="003245AD">
      <w:rPr>
        <w:b/>
      </w:rPr>
      <w:t>STATUS OF BENDER ADVERSARY PROCEEDINGS</w:t>
    </w:r>
  </w:p>
  <w:p w:rsidR="009963C5" w:rsidRPr="003245AD" w:rsidRDefault="009963C5" w:rsidP="009E3F8B">
    <w:pPr>
      <w:pStyle w:val="Header"/>
      <w:jc w:val="center"/>
      <w:rPr>
        <w:b/>
      </w:rPr>
    </w:pPr>
    <w:r w:rsidRPr="003245AD">
      <w:rPr>
        <w:b/>
      </w:rPr>
      <w:t>FOR STATUS CONFERENCE OF OCTOBER 5, 2011 AT 1:30PM</w:t>
    </w:r>
  </w:p>
  <w:p w:rsidR="009963C5" w:rsidRDefault="009963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62D84"/>
    <w:multiLevelType w:val="multilevel"/>
    <w:tmpl w:val="ECCC08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44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216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%4)"/>
      <w:lvlJc w:val="left"/>
      <w:pPr>
        <w:tabs>
          <w:tab w:val="num" w:pos="288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360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432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76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0" w:firstLine="64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30B"/>
    <w:rsid w:val="000074A4"/>
    <w:rsid w:val="00010331"/>
    <w:rsid w:val="00010393"/>
    <w:rsid w:val="000115D7"/>
    <w:rsid w:val="00013344"/>
    <w:rsid w:val="000137E1"/>
    <w:rsid w:val="00021D9E"/>
    <w:rsid w:val="00023578"/>
    <w:rsid w:val="00024F78"/>
    <w:rsid w:val="0002557F"/>
    <w:rsid w:val="00026489"/>
    <w:rsid w:val="00030A25"/>
    <w:rsid w:val="00031E7D"/>
    <w:rsid w:val="0003566A"/>
    <w:rsid w:val="0004168C"/>
    <w:rsid w:val="000431D3"/>
    <w:rsid w:val="0004469C"/>
    <w:rsid w:val="00050C1D"/>
    <w:rsid w:val="00051AA4"/>
    <w:rsid w:val="00051CCC"/>
    <w:rsid w:val="00055FD7"/>
    <w:rsid w:val="00057360"/>
    <w:rsid w:val="000634FF"/>
    <w:rsid w:val="00064A20"/>
    <w:rsid w:val="00071C3B"/>
    <w:rsid w:val="00072D9D"/>
    <w:rsid w:val="000765B8"/>
    <w:rsid w:val="000800A6"/>
    <w:rsid w:val="00094420"/>
    <w:rsid w:val="000948ED"/>
    <w:rsid w:val="00096560"/>
    <w:rsid w:val="00097A0A"/>
    <w:rsid w:val="000A01E4"/>
    <w:rsid w:val="000A0D34"/>
    <w:rsid w:val="000A7572"/>
    <w:rsid w:val="000B1D63"/>
    <w:rsid w:val="000B780E"/>
    <w:rsid w:val="000C25A8"/>
    <w:rsid w:val="000C2BF1"/>
    <w:rsid w:val="000C2E48"/>
    <w:rsid w:val="000C3B40"/>
    <w:rsid w:val="000C43B4"/>
    <w:rsid w:val="000D14FD"/>
    <w:rsid w:val="000D20F5"/>
    <w:rsid w:val="000F5D66"/>
    <w:rsid w:val="000F6D58"/>
    <w:rsid w:val="001011D8"/>
    <w:rsid w:val="00101466"/>
    <w:rsid w:val="00120B4D"/>
    <w:rsid w:val="0012501C"/>
    <w:rsid w:val="00127628"/>
    <w:rsid w:val="001303D0"/>
    <w:rsid w:val="00131B77"/>
    <w:rsid w:val="001362CD"/>
    <w:rsid w:val="001465E1"/>
    <w:rsid w:val="00146EBB"/>
    <w:rsid w:val="00151D36"/>
    <w:rsid w:val="0015759A"/>
    <w:rsid w:val="001607A1"/>
    <w:rsid w:val="001620DB"/>
    <w:rsid w:val="00165658"/>
    <w:rsid w:val="0018271B"/>
    <w:rsid w:val="00182E49"/>
    <w:rsid w:val="00182F61"/>
    <w:rsid w:val="00183270"/>
    <w:rsid w:val="00186433"/>
    <w:rsid w:val="00187B5B"/>
    <w:rsid w:val="00195FE0"/>
    <w:rsid w:val="001A2EEB"/>
    <w:rsid w:val="001A39D5"/>
    <w:rsid w:val="001A503D"/>
    <w:rsid w:val="001B48C4"/>
    <w:rsid w:val="001B4FAE"/>
    <w:rsid w:val="001B69E0"/>
    <w:rsid w:val="001B6BCE"/>
    <w:rsid w:val="001B7129"/>
    <w:rsid w:val="001C0825"/>
    <w:rsid w:val="001C0E95"/>
    <w:rsid w:val="001C1836"/>
    <w:rsid w:val="001C1EB2"/>
    <w:rsid w:val="001C4102"/>
    <w:rsid w:val="001C45E6"/>
    <w:rsid w:val="001C53AF"/>
    <w:rsid w:val="001C72EF"/>
    <w:rsid w:val="001D2CE8"/>
    <w:rsid w:val="001D3B11"/>
    <w:rsid w:val="001D4952"/>
    <w:rsid w:val="001D4ED7"/>
    <w:rsid w:val="001D529F"/>
    <w:rsid w:val="001E2908"/>
    <w:rsid w:val="001F4A62"/>
    <w:rsid w:val="001F50B0"/>
    <w:rsid w:val="0020347A"/>
    <w:rsid w:val="00204171"/>
    <w:rsid w:val="00204E3F"/>
    <w:rsid w:val="00210725"/>
    <w:rsid w:val="00210833"/>
    <w:rsid w:val="00210D14"/>
    <w:rsid w:val="002161D9"/>
    <w:rsid w:val="00217B21"/>
    <w:rsid w:val="00217C9E"/>
    <w:rsid w:val="00217F37"/>
    <w:rsid w:val="00220058"/>
    <w:rsid w:val="002240CC"/>
    <w:rsid w:val="00240797"/>
    <w:rsid w:val="002412ED"/>
    <w:rsid w:val="00242807"/>
    <w:rsid w:val="00246711"/>
    <w:rsid w:val="0026013F"/>
    <w:rsid w:val="00263918"/>
    <w:rsid w:val="002659C7"/>
    <w:rsid w:val="00267809"/>
    <w:rsid w:val="00276DC5"/>
    <w:rsid w:val="00281B32"/>
    <w:rsid w:val="002909DF"/>
    <w:rsid w:val="0029157A"/>
    <w:rsid w:val="00294E79"/>
    <w:rsid w:val="002966C6"/>
    <w:rsid w:val="002A100D"/>
    <w:rsid w:val="002A17A4"/>
    <w:rsid w:val="002A2EE5"/>
    <w:rsid w:val="002B2FE3"/>
    <w:rsid w:val="002B3A31"/>
    <w:rsid w:val="002B3C42"/>
    <w:rsid w:val="002B4DCF"/>
    <w:rsid w:val="002C275D"/>
    <w:rsid w:val="002C4A82"/>
    <w:rsid w:val="002D38BC"/>
    <w:rsid w:val="002D440B"/>
    <w:rsid w:val="002D47F3"/>
    <w:rsid w:val="002D58EB"/>
    <w:rsid w:val="002E1187"/>
    <w:rsid w:val="002E64FA"/>
    <w:rsid w:val="002F0267"/>
    <w:rsid w:val="002F0E90"/>
    <w:rsid w:val="002F1F12"/>
    <w:rsid w:val="0030533D"/>
    <w:rsid w:val="00306443"/>
    <w:rsid w:val="00306DAA"/>
    <w:rsid w:val="0030794D"/>
    <w:rsid w:val="003200CB"/>
    <w:rsid w:val="003219D9"/>
    <w:rsid w:val="003245AD"/>
    <w:rsid w:val="00330745"/>
    <w:rsid w:val="003308A2"/>
    <w:rsid w:val="003327B0"/>
    <w:rsid w:val="00346A3F"/>
    <w:rsid w:val="00352917"/>
    <w:rsid w:val="00355F70"/>
    <w:rsid w:val="003609F8"/>
    <w:rsid w:val="00362793"/>
    <w:rsid w:val="003745B3"/>
    <w:rsid w:val="00383F62"/>
    <w:rsid w:val="00384ADE"/>
    <w:rsid w:val="00390F14"/>
    <w:rsid w:val="003957DB"/>
    <w:rsid w:val="003B3D08"/>
    <w:rsid w:val="003B44E5"/>
    <w:rsid w:val="003C05A8"/>
    <w:rsid w:val="003C527C"/>
    <w:rsid w:val="003D0462"/>
    <w:rsid w:val="003E69E9"/>
    <w:rsid w:val="003F2C48"/>
    <w:rsid w:val="0040010E"/>
    <w:rsid w:val="00400296"/>
    <w:rsid w:val="004010EA"/>
    <w:rsid w:val="00401551"/>
    <w:rsid w:val="004030F6"/>
    <w:rsid w:val="00403D76"/>
    <w:rsid w:val="004056AB"/>
    <w:rsid w:val="004166A4"/>
    <w:rsid w:val="00417DDF"/>
    <w:rsid w:val="0042223A"/>
    <w:rsid w:val="004313B6"/>
    <w:rsid w:val="00432B85"/>
    <w:rsid w:val="00441D5E"/>
    <w:rsid w:val="004430C4"/>
    <w:rsid w:val="004625F8"/>
    <w:rsid w:val="00462A05"/>
    <w:rsid w:val="00464A43"/>
    <w:rsid w:val="00464E9F"/>
    <w:rsid w:val="0046724C"/>
    <w:rsid w:val="00470F45"/>
    <w:rsid w:val="0047451E"/>
    <w:rsid w:val="0048700D"/>
    <w:rsid w:val="00491FB5"/>
    <w:rsid w:val="004943FF"/>
    <w:rsid w:val="004954C8"/>
    <w:rsid w:val="004A0918"/>
    <w:rsid w:val="004B5E99"/>
    <w:rsid w:val="004C1E92"/>
    <w:rsid w:val="004D03BB"/>
    <w:rsid w:val="004D5FD5"/>
    <w:rsid w:val="004D7D3D"/>
    <w:rsid w:val="004E2F27"/>
    <w:rsid w:val="004E3483"/>
    <w:rsid w:val="004F67B6"/>
    <w:rsid w:val="00500A28"/>
    <w:rsid w:val="00506A3F"/>
    <w:rsid w:val="00516F36"/>
    <w:rsid w:val="005178D7"/>
    <w:rsid w:val="00525E4E"/>
    <w:rsid w:val="00526B5F"/>
    <w:rsid w:val="00531474"/>
    <w:rsid w:val="00537694"/>
    <w:rsid w:val="005412A1"/>
    <w:rsid w:val="00545D6D"/>
    <w:rsid w:val="00546170"/>
    <w:rsid w:val="00556F43"/>
    <w:rsid w:val="005573A9"/>
    <w:rsid w:val="00563654"/>
    <w:rsid w:val="00564425"/>
    <w:rsid w:val="00565ECF"/>
    <w:rsid w:val="0056703D"/>
    <w:rsid w:val="0057005C"/>
    <w:rsid w:val="00570687"/>
    <w:rsid w:val="00573081"/>
    <w:rsid w:val="00587F0B"/>
    <w:rsid w:val="00595C85"/>
    <w:rsid w:val="005A45B2"/>
    <w:rsid w:val="005A6F84"/>
    <w:rsid w:val="005B3735"/>
    <w:rsid w:val="005B6061"/>
    <w:rsid w:val="005C04F0"/>
    <w:rsid w:val="005C2C31"/>
    <w:rsid w:val="005C6F88"/>
    <w:rsid w:val="005D48BF"/>
    <w:rsid w:val="005D67A9"/>
    <w:rsid w:val="005D794F"/>
    <w:rsid w:val="005E11BD"/>
    <w:rsid w:val="005E1A5E"/>
    <w:rsid w:val="005E291C"/>
    <w:rsid w:val="005E7769"/>
    <w:rsid w:val="005F0EAF"/>
    <w:rsid w:val="005F18ED"/>
    <w:rsid w:val="005F3420"/>
    <w:rsid w:val="005F5E1C"/>
    <w:rsid w:val="00605988"/>
    <w:rsid w:val="00610557"/>
    <w:rsid w:val="006120E4"/>
    <w:rsid w:val="0063051B"/>
    <w:rsid w:val="00656894"/>
    <w:rsid w:val="00656EA3"/>
    <w:rsid w:val="006601F3"/>
    <w:rsid w:val="00664478"/>
    <w:rsid w:val="00670D25"/>
    <w:rsid w:val="00676F6C"/>
    <w:rsid w:val="00680E31"/>
    <w:rsid w:val="00681A16"/>
    <w:rsid w:val="00690F05"/>
    <w:rsid w:val="00691233"/>
    <w:rsid w:val="00692262"/>
    <w:rsid w:val="006928CD"/>
    <w:rsid w:val="00694D0D"/>
    <w:rsid w:val="006B1CB6"/>
    <w:rsid w:val="006B3D6E"/>
    <w:rsid w:val="006B40F4"/>
    <w:rsid w:val="006B522E"/>
    <w:rsid w:val="006C0EAC"/>
    <w:rsid w:val="006C32EA"/>
    <w:rsid w:val="006C4608"/>
    <w:rsid w:val="006C5EC9"/>
    <w:rsid w:val="006D439F"/>
    <w:rsid w:val="006D67DA"/>
    <w:rsid w:val="006E00E6"/>
    <w:rsid w:val="006E0B7C"/>
    <w:rsid w:val="006E7C16"/>
    <w:rsid w:val="006F1FDD"/>
    <w:rsid w:val="006F56C5"/>
    <w:rsid w:val="00710D49"/>
    <w:rsid w:val="007201D5"/>
    <w:rsid w:val="00721EE5"/>
    <w:rsid w:val="00722F19"/>
    <w:rsid w:val="007267DC"/>
    <w:rsid w:val="00746694"/>
    <w:rsid w:val="00750508"/>
    <w:rsid w:val="007526E7"/>
    <w:rsid w:val="007577C2"/>
    <w:rsid w:val="007647CA"/>
    <w:rsid w:val="00764DB3"/>
    <w:rsid w:val="007661FE"/>
    <w:rsid w:val="007679AD"/>
    <w:rsid w:val="00770839"/>
    <w:rsid w:val="00775FEB"/>
    <w:rsid w:val="00785C4D"/>
    <w:rsid w:val="00790643"/>
    <w:rsid w:val="0079175A"/>
    <w:rsid w:val="0079601D"/>
    <w:rsid w:val="007A02D9"/>
    <w:rsid w:val="007A3252"/>
    <w:rsid w:val="007A7609"/>
    <w:rsid w:val="007B06BA"/>
    <w:rsid w:val="007B357C"/>
    <w:rsid w:val="007B487C"/>
    <w:rsid w:val="007D1082"/>
    <w:rsid w:val="007D4470"/>
    <w:rsid w:val="007D511E"/>
    <w:rsid w:val="007E4E90"/>
    <w:rsid w:val="007E58D6"/>
    <w:rsid w:val="007F0130"/>
    <w:rsid w:val="007F1C9F"/>
    <w:rsid w:val="007F2A3F"/>
    <w:rsid w:val="007F6F2C"/>
    <w:rsid w:val="00800E15"/>
    <w:rsid w:val="00805161"/>
    <w:rsid w:val="00813689"/>
    <w:rsid w:val="0081488F"/>
    <w:rsid w:val="008151EC"/>
    <w:rsid w:val="00821B32"/>
    <w:rsid w:val="00821D48"/>
    <w:rsid w:val="00826182"/>
    <w:rsid w:val="0083183D"/>
    <w:rsid w:val="00831A05"/>
    <w:rsid w:val="00833F79"/>
    <w:rsid w:val="008409B0"/>
    <w:rsid w:val="008419BE"/>
    <w:rsid w:val="0084211F"/>
    <w:rsid w:val="0084350F"/>
    <w:rsid w:val="00846576"/>
    <w:rsid w:val="00850898"/>
    <w:rsid w:val="00855501"/>
    <w:rsid w:val="00855517"/>
    <w:rsid w:val="008560EC"/>
    <w:rsid w:val="0085695D"/>
    <w:rsid w:val="00860525"/>
    <w:rsid w:val="00864EDB"/>
    <w:rsid w:val="00867717"/>
    <w:rsid w:val="00883620"/>
    <w:rsid w:val="008910D9"/>
    <w:rsid w:val="008960C5"/>
    <w:rsid w:val="008A310E"/>
    <w:rsid w:val="008A57D0"/>
    <w:rsid w:val="008B73FA"/>
    <w:rsid w:val="008C5E88"/>
    <w:rsid w:val="008C7B91"/>
    <w:rsid w:val="008D39A3"/>
    <w:rsid w:val="008D4D7E"/>
    <w:rsid w:val="008D7549"/>
    <w:rsid w:val="008E07F9"/>
    <w:rsid w:val="008E4F38"/>
    <w:rsid w:val="008F0EA9"/>
    <w:rsid w:val="008F4902"/>
    <w:rsid w:val="009002FB"/>
    <w:rsid w:val="00900A03"/>
    <w:rsid w:val="00907E89"/>
    <w:rsid w:val="009111A6"/>
    <w:rsid w:val="00912810"/>
    <w:rsid w:val="00914A71"/>
    <w:rsid w:val="0091748D"/>
    <w:rsid w:val="00924117"/>
    <w:rsid w:val="00926EA2"/>
    <w:rsid w:val="0093508C"/>
    <w:rsid w:val="0095022B"/>
    <w:rsid w:val="00951495"/>
    <w:rsid w:val="00952127"/>
    <w:rsid w:val="00954351"/>
    <w:rsid w:val="009578EE"/>
    <w:rsid w:val="00967330"/>
    <w:rsid w:val="00967A4C"/>
    <w:rsid w:val="009730E4"/>
    <w:rsid w:val="00973578"/>
    <w:rsid w:val="00983BD7"/>
    <w:rsid w:val="00987CE0"/>
    <w:rsid w:val="00992555"/>
    <w:rsid w:val="009942E3"/>
    <w:rsid w:val="009962D4"/>
    <w:rsid w:val="009963C5"/>
    <w:rsid w:val="009A0290"/>
    <w:rsid w:val="009A27AC"/>
    <w:rsid w:val="009A5B55"/>
    <w:rsid w:val="009B0B53"/>
    <w:rsid w:val="009B786C"/>
    <w:rsid w:val="009C0EB8"/>
    <w:rsid w:val="009C43F1"/>
    <w:rsid w:val="009D3A55"/>
    <w:rsid w:val="009D3F55"/>
    <w:rsid w:val="009E3F8B"/>
    <w:rsid w:val="00A01760"/>
    <w:rsid w:val="00A05E00"/>
    <w:rsid w:val="00A11CA5"/>
    <w:rsid w:val="00A12448"/>
    <w:rsid w:val="00A139C1"/>
    <w:rsid w:val="00A15FB2"/>
    <w:rsid w:val="00A21D76"/>
    <w:rsid w:val="00A21DDC"/>
    <w:rsid w:val="00A23EC8"/>
    <w:rsid w:val="00A249B6"/>
    <w:rsid w:val="00A27F63"/>
    <w:rsid w:val="00A315DA"/>
    <w:rsid w:val="00A342DB"/>
    <w:rsid w:val="00A34B14"/>
    <w:rsid w:val="00A4124E"/>
    <w:rsid w:val="00A5645C"/>
    <w:rsid w:val="00A63249"/>
    <w:rsid w:val="00A653B8"/>
    <w:rsid w:val="00A67809"/>
    <w:rsid w:val="00A82B4E"/>
    <w:rsid w:val="00A851AE"/>
    <w:rsid w:val="00A8571D"/>
    <w:rsid w:val="00A859DE"/>
    <w:rsid w:val="00A92D38"/>
    <w:rsid w:val="00A93DC0"/>
    <w:rsid w:val="00A94296"/>
    <w:rsid w:val="00A94C89"/>
    <w:rsid w:val="00A9607F"/>
    <w:rsid w:val="00AA13E2"/>
    <w:rsid w:val="00AA64CB"/>
    <w:rsid w:val="00AB0376"/>
    <w:rsid w:val="00AB1CB3"/>
    <w:rsid w:val="00AC2254"/>
    <w:rsid w:val="00AC2662"/>
    <w:rsid w:val="00AC7F1D"/>
    <w:rsid w:val="00AD088C"/>
    <w:rsid w:val="00AD0BA7"/>
    <w:rsid w:val="00AE5DA0"/>
    <w:rsid w:val="00AE5F1F"/>
    <w:rsid w:val="00AE6B73"/>
    <w:rsid w:val="00AF12CC"/>
    <w:rsid w:val="00AF65F7"/>
    <w:rsid w:val="00AF68E6"/>
    <w:rsid w:val="00B011AC"/>
    <w:rsid w:val="00B02114"/>
    <w:rsid w:val="00B11A19"/>
    <w:rsid w:val="00B1314A"/>
    <w:rsid w:val="00B13806"/>
    <w:rsid w:val="00B153C7"/>
    <w:rsid w:val="00B300C4"/>
    <w:rsid w:val="00B32755"/>
    <w:rsid w:val="00B4145E"/>
    <w:rsid w:val="00B418DA"/>
    <w:rsid w:val="00B418E0"/>
    <w:rsid w:val="00B44118"/>
    <w:rsid w:val="00B463CC"/>
    <w:rsid w:val="00B51960"/>
    <w:rsid w:val="00B52DFA"/>
    <w:rsid w:val="00B5430B"/>
    <w:rsid w:val="00B60B9B"/>
    <w:rsid w:val="00B61994"/>
    <w:rsid w:val="00B62610"/>
    <w:rsid w:val="00B705D3"/>
    <w:rsid w:val="00B71EC5"/>
    <w:rsid w:val="00B73592"/>
    <w:rsid w:val="00B7560B"/>
    <w:rsid w:val="00B82569"/>
    <w:rsid w:val="00B82707"/>
    <w:rsid w:val="00B85772"/>
    <w:rsid w:val="00B85F05"/>
    <w:rsid w:val="00B91FFE"/>
    <w:rsid w:val="00B92F8E"/>
    <w:rsid w:val="00B933F7"/>
    <w:rsid w:val="00B97AEF"/>
    <w:rsid w:val="00BA0FCB"/>
    <w:rsid w:val="00BA3E26"/>
    <w:rsid w:val="00BA6FB9"/>
    <w:rsid w:val="00BA7CD7"/>
    <w:rsid w:val="00BB39FC"/>
    <w:rsid w:val="00BB5A37"/>
    <w:rsid w:val="00BB7618"/>
    <w:rsid w:val="00BB7979"/>
    <w:rsid w:val="00BC0026"/>
    <w:rsid w:val="00BC4E8A"/>
    <w:rsid w:val="00BC5661"/>
    <w:rsid w:val="00BD29C2"/>
    <w:rsid w:val="00BD2DF7"/>
    <w:rsid w:val="00BE12BE"/>
    <w:rsid w:val="00BE5858"/>
    <w:rsid w:val="00BE6EF5"/>
    <w:rsid w:val="00C05907"/>
    <w:rsid w:val="00C121B1"/>
    <w:rsid w:val="00C17F8D"/>
    <w:rsid w:val="00C2504E"/>
    <w:rsid w:val="00C420CD"/>
    <w:rsid w:val="00C45FDF"/>
    <w:rsid w:val="00C5064C"/>
    <w:rsid w:val="00C53888"/>
    <w:rsid w:val="00C54780"/>
    <w:rsid w:val="00C62DA1"/>
    <w:rsid w:val="00C64DE4"/>
    <w:rsid w:val="00C65AEC"/>
    <w:rsid w:val="00C704C7"/>
    <w:rsid w:val="00C722AC"/>
    <w:rsid w:val="00C82775"/>
    <w:rsid w:val="00C82F6E"/>
    <w:rsid w:val="00C837F0"/>
    <w:rsid w:val="00C842FA"/>
    <w:rsid w:val="00C87012"/>
    <w:rsid w:val="00CA1310"/>
    <w:rsid w:val="00CA546B"/>
    <w:rsid w:val="00CA672D"/>
    <w:rsid w:val="00CA7D11"/>
    <w:rsid w:val="00CB12DB"/>
    <w:rsid w:val="00CB175E"/>
    <w:rsid w:val="00CB1EF1"/>
    <w:rsid w:val="00CB5514"/>
    <w:rsid w:val="00CB6367"/>
    <w:rsid w:val="00CB6A5A"/>
    <w:rsid w:val="00CB756E"/>
    <w:rsid w:val="00CC5931"/>
    <w:rsid w:val="00CD1D14"/>
    <w:rsid w:val="00CD6E3C"/>
    <w:rsid w:val="00CD79D8"/>
    <w:rsid w:val="00CE28F2"/>
    <w:rsid w:val="00D11C3E"/>
    <w:rsid w:val="00D16291"/>
    <w:rsid w:val="00D22108"/>
    <w:rsid w:val="00D235FE"/>
    <w:rsid w:val="00D25F8E"/>
    <w:rsid w:val="00D27A5B"/>
    <w:rsid w:val="00D303EA"/>
    <w:rsid w:val="00D31C87"/>
    <w:rsid w:val="00D34982"/>
    <w:rsid w:val="00D43A7A"/>
    <w:rsid w:val="00D4700F"/>
    <w:rsid w:val="00D477D8"/>
    <w:rsid w:val="00D52386"/>
    <w:rsid w:val="00D56637"/>
    <w:rsid w:val="00D61CE8"/>
    <w:rsid w:val="00D6486E"/>
    <w:rsid w:val="00D76BD9"/>
    <w:rsid w:val="00D83B53"/>
    <w:rsid w:val="00D83FF3"/>
    <w:rsid w:val="00D926DA"/>
    <w:rsid w:val="00D94242"/>
    <w:rsid w:val="00D94391"/>
    <w:rsid w:val="00D947D9"/>
    <w:rsid w:val="00D97E55"/>
    <w:rsid w:val="00DA212B"/>
    <w:rsid w:val="00DC05C7"/>
    <w:rsid w:val="00DC0633"/>
    <w:rsid w:val="00DC0FFC"/>
    <w:rsid w:val="00DC6CB5"/>
    <w:rsid w:val="00DC79E5"/>
    <w:rsid w:val="00DD75DB"/>
    <w:rsid w:val="00DE0739"/>
    <w:rsid w:val="00DE227B"/>
    <w:rsid w:val="00DE3A20"/>
    <w:rsid w:val="00DE4853"/>
    <w:rsid w:val="00DF1CE6"/>
    <w:rsid w:val="00E003A9"/>
    <w:rsid w:val="00E10165"/>
    <w:rsid w:val="00E10351"/>
    <w:rsid w:val="00E12410"/>
    <w:rsid w:val="00E132C3"/>
    <w:rsid w:val="00E13B63"/>
    <w:rsid w:val="00E14BD1"/>
    <w:rsid w:val="00E16E6A"/>
    <w:rsid w:val="00E16E7B"/>
    <w:rsid w:val="00E23B49"/>
    <w:rsid w:val="00E2505E"/>
    <w:rsid w:val="00E25D80"/>
    <w:rsid w:val="00E26A13"/>
    <w:rsid w:val="00E31431"/>
    <w:rsid w:val="00E31FFC"/>
    <w:rsid w:val="00E32BA8"/>
    <w:rsid w:val="00E369B8"/>
    <w:rsid w:val="00E41524"/>
    <w:rsid w:val="00E4573E"/>
    <w:rsid w:val="00E51332"/>
    <w:rsid w:val="00E52CA5"/>
    <w:rsid w:val="00E5683A"/>
    <w:rsid w:val="00E643D6"/>
    <w:rsid w:val="00E711C9"/>
    <w:rsid w:val="00E73AE8"/>
    <w:rsid w:val="00E76C7A"/>
    <w:rsid w:val="00E77969"/>
    <w:rsid w:val="00E924A5"/>
    <w:rsid w:val="00E929CB"/>
    <w:rsid w:val="00E965BD"/>
    <w:rsid w:val="00EA08EF"/>
    <w:rsid w:val="00EA3F87"/>
    <w:rsid w:val="00EA6038"/>
    <w:rsid w:val="00EA7E78"/>
    <w:rsid w:val="00EC0131"/>
    <w:rsid w:val="00EC7F09"/>
    <w:rsid w:val="00ED26BB"/>
    <w:rsid w:val="00ED3296"/>
    <w:rsid w:val="00EE7B8A"/>
    <w:rsid w:val="00EF271F"/>
    <w:rsid w:val="00F0222A"/>
    <w:rsid w:val="00F03707"/>
    <w:rsid w:val="00F03FDF"/>
    <w:rsid w:val="00F05E3C"/>
    <w:rsid w:val="00F13ADC"/>
    <w:rsid w:val="00F22AC9"/>
    <w:rsid w:val="00F312B3"/>
    <w:rsid w:val="00F345B3"/>
    <w:rsid w:val="00F3660E"/>
    <w:rsid w:val="00F41F93"/>
    <w:rsid w:val="00F4425F"/>
    <w:rsid w:val="00F44D89"/>
    <w:rsid w:val="00F473CD"/>
    <w:rsid w:val="00F52DA2"/>
    <w:rsid w:val="00F5403C"/>
    <w:rsid w:val="00F55530"/>
    <w:rsid w:val="00F5739A"/>
    <w:rsid w:val="00F62FCE"/>
    <w:rsid w:val="00F76B23"/>
    <w:rsid w:val="00F905B9"/>
    <w:rsid w:val="00F969DF"/>
    <w:rsid w:val="00FA243F"/>
    <w:rsid w:val="00FB29C7"/>
    <w:rsid w:val="00FB4ADE"/>
    <w:rsid w:val="00FB710A"/>
    <w:rsid w:val="00FC019D"/>
    <w:rsid w:val="00FC2E3D"/>
    <w:rsid w:val="00FC3623"/>
    <w:rsid w:val="00FC4B42"/>
    <w:rsid w:val="00FC7330"/>
    <w:rsid w:val="00FC7953"/>
    <w:rsid w:val="00FD0996"/>
    <w:rsid w:val="00FD0AB5"/>
    <w:rsid w:val="00FD1D42"/>
    <w:rsid w:val="00FE2071"/>
    <w:rsid w:val="00FE486F"/>
    <w:rsid w:val="00FF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uiPriority="11" w:unhideWhenUsed="0" w:qFormat="1"/>
    <w:lsdException w:name="Body Text 2" w:uiPriority="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E5"/>
    <w:pPr>
      <w:spacing w:after="0" w:line="240" w:lineRule="auto"/>
      <w:jc w:val="both"/>
    </w:pPr>
    <w:rPr>
      <w:rFonts w:ascii="Times New Roman" w:hAnsi="Times New Roman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EE5"/>
    <w:pPr>
      <w:numPr>
        <w:numId w:val="9"/>
      </w:numPr>
      <w:spacing w:after="240"/>
      <w:outlineLvl w:val="0"/>
    </w:pPr>
    <w:rPr>
      <w:rFonts w:eastAsiaTheme="majorEastAsia" w:cstheme="majorBidi"/>
      <w:bCs/>
      <w:color w:val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EE5"/>
    <w:pPr>
      <w:numPr>
        <w:ilvl w:val="1"/>
        <w:numId w:val="9"/>
      </w:numPr>
      <w:spacing w:after="240"/>
      <w:outlineLvl w:val="1"/>
    </w:pPr>
    <w:rPr>
      <w:rFonts w:eastAsiaTheme="majorEastAsia" w:cstheme="majorBidi"/>
      <w:bCs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E5"/>
    <w:pPr>
      <w:numPr>
        <w:ilvl w:val="2"/>
        <w:numId w:val="9"/>
      </w:numPr>
      <w:spacing w:after="240"/>
      <w:outlineLvl w:val="2"/>
    </w:pPr>
    <w:rPr>
      <w:rFonts w:eastAsiaTheme="majorEastAsia" w:cstheme="majorBidi"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1EE5"/>
    <w:pPr>
      <w:numPr>
        <w:ilvl w:val="3"/>
        <w:numId w:val="9"/>
      </w:numPr>
      <w:spacing w:after="240"/>
      <w:outlineLvl w:val="3"/>
    </w:pPr>
    <w:rPr>
      <w:rFonts w:eastAsiaTheme="majorEastAsia" w:cstheme="majorBidi"/>
      <w:bCs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1EE5"/>
    <w:pPr>
      <w:numPr>
        <w:ilvl w:val="4"/>
        <w:numId w:val="9"/>
      </w:numPr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1EE5"/>
    <w:pPr>
      <w:numPr>
        <w:ilvl w:val="5"/>
        <w:numId w:val="9"/>
      </w:numPr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1EE5"/>
    <w:pPr>
      <w:numPr>
        <w:ilvl w:val="6"/>
        <w:numId w:val="9"/>
      </w:numPr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21EE5"/>
    <w:pPr>
      <w:numPr>
        <w:ilvl w:val="7"/>
        <w:numId w:val="9"/>
      </w:numPr>
      <w:spacing w:after="240"/>
      <w:outlineLvl w:val="7"/>
    </w:pPr>
    <w:rPr>
      <w:rFonts w:eastAsiaTheme="majorEastAsia" w:cs="Times New Roma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21EE5"/>
    <w:pPr>
      <w:numPr>
        <w:ilvl w:val="8"/>
        <w:numId w:val="9"/>
      </w:numPr>
      <w:spacing w:after="240"/>
      <w:outlineLvl w:val="8"/>
    </w:pPr>
    <w:rPr>
      <w:rFonts w:eastAsiaTheme="majorEastAsia" w:cs="Times New Roman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E5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1EE5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1EE5"/>
    <w:rPr>
      <w:rFonts w:ascii="Times New Roman" w:eastAsiaTheme="majorEastAsia" w:hAnsi="Times New Roman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1EE5"/>
    <w:rPr>
      <w:rFonts w:ascii="Times New Roman" w:eastAsiaTheme="majorEastAsia" w:hAnsi="Times New Roman" w:cstheme="majorBidi"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21EE5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1EE5"/>
    <w:rPr>
      <w:rFonts w:ascii="Times New Roman" w:eastAsiaTheme="majorEastAsia" w:hAnsi="Times New Roman" w:cstheme="majorBidi"/>
      <w:iCs/>
      <w:color w:val="000000" w:themeColor="tex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21EE5"/>
    <w:rPr>
      <w:rFonts w:ascii="Times New Roman" w:eastAsiaTheme="majorEastAsia" w:hAnsi="Times New Roman" w:cs="Times New Roman"/>
      <w:iCs/>
      <w:color w:val="000000" w:themeColor="text1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21EE5"/>
    <w:rPr>
      <w:rFonts w:ascii="Times New Roman" w:eastAsiaTheme="majorEastAsia" w:hAnsi="Times New Roman" w:cs="Times New Roman"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21EE5"/>
    <w:rPr>
      <w:rFonts w:ascii="Times New Roman" w:eastAsiaTheme="majorEastAsia" w:hAnsi="Times New Roman" w:cs="Times New Roman"/>
      <w:iCs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1EE5"/>
    <w:pPr>
      <w:spacing w:after="240"/>
      <w:contextualSpacing/>
      <w:jc w:val="center"/>
    </w:pPr>
    <w:rPr>
      <w:rFonts w:eastAsiaTheme="majorEastAsia" w:cs="Times New Roman"/>
      <w:b/>
      <w:spacing w:val="5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721EE5"/>
    <w:rPr>
      <w:rFonts w:ascii="Times New Roman" w:eastAsiaTheme="majorEastAsia" w:hAnsi="Times New Roman" w:cs="Times New Roman"/>
      <w:b/>
      <w:color w:val="000000" w:themeColor="text1"/>
      <w:spacing w:val="5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EE5"/>
    <w:pPr>
      <w:spacing w:after="240"/>
      <w:ind w:firstLine="72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721EE5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1"/>
    <w:qFormat/>
    <w:rsid w:val="00721EE5"/>
    <w:pPr>
      <w:spacing w:after="120"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uiPriority w:val="1"/>
    <w:rsid w:val="00721EE5"/>
    <w:rPr>
      <w:rFonts w:ascii="Times New Roman" w:hAnsi="Times New Roman"/>
      <w:color w:val="000000" w:themeColor="text1"/>
      <w:sz w:val="24"/>
      <w:szCs w:val="24"/>
    </w:rPr>
  </w:style>
  <w:style w:type="paragraph" w:styleId="Quote">
    <w:name w:val="Quote"/>
    <w:basedOn w:val="Normal"/>
    <w:next w:val="BodyText"/>
    <w:link w:val="QuoteChar"/>
    <w:uiPriority w:val="29"/>
    <w:qFormat/>
    <w:rsid w:val="00721EE5"/>
    <w:pPr>
      <w:spacing w:after="240"/>
      <w:ind w:left="1440" w:right="1440"/>
    </w:pPr>
    <w:rPr>
      <w:iCs/>
      <w:color w:val="auto"/>
    </w:rPr>
  </w:style>
  <w:style w:type="character" w:customStyle="1" w:styleId="QuoteChar">
    <w:name w:val="Quote Char"/>
    <w:basedOn w:val="DefaultParagraphFont"/>
    <w:link w:val="Quote"/>
    <w:uiPriority w:val="29"/>
    <w:rsid w:val="00721EE5"/>
    <w:rPr>
      <w:rFonts w:ascii="Times New Roman" w:hAnsi="Times New Roman"/>
      <w:iCs/>
      <w:sz w:val="24"/>
      <w:szCs w:val="24"/>
    </w:rPr>
  </w:style>
  <w:style w:type="paragraph" w:customStyle="1" w:styleId="QuoteIndented">
    <w:name w:val="Quote Indented"/>
    <w:basedOn w:val="Quote"/>
    <w:next w:val="BodyText"/>
    <w:link w:val="QuoteIndentedChar"/>
    <w:uiPriority w:val="30"/>
    <w:qFormat/>
    <w:rsid w:val="00721EE5"/>
    <w:pPr>
      <w:ind w:firstLine="720"/>
    </w:pPr>
  </w:style>
  <w:style w:type="character" w:customStyle="1" w:styleId="QuoteIndentedChar">
    <w:name w:val="Quote Indented Char"/>
    <w:basedOn w:val="QuoteChar"/>
    <w:link w:val="QuoteIndented"/>
    <w:uiPriority w:val="30"/>
    <w:rsid w:val="00721EE5"/>
    <w:rPr>
      <w:iCs/>
    </w:rPr>
  </w:style>
  <w:style w:type="paragraph" w:customStyle="1" w:styleId="SigLine">
    <w:name w:val="SigLine"/>
    <w:basedOn w:val="Normal"/>
    <w:next w:val="SigName"/>
    <w:uiPriority w:val="17"/>
    <w:qFormat/>
    <w:rsid w:val="007D4470"/>
    <w:pPr>
      <w:keepNext/>
      <w:tabs>
        <w:tab w:val="right" w:pos="9360"/>
      </w:tabs>
      <w:ind w:left="5040"/>
    </w:pPr>
    <w:rPr>
      <w:u w:val="single"/>
    </w:rPr>
  </w:style>
  <w:style w:type="paragraph" w:customStyle="1" w:styleId="SigName">
    <w:name w:val="SigName"/>
    <w:basedOn w:val="Normal"/>
    <w:next w:val="Normal"/>
    <w:uiPriority w:val="17"/>
    <w:qFormat/>
    <w:rsid w:val="00721EE5"/>
    <w:pPr>
      <w:spacing w:after="240"/>
      <w:ind w:left="5130"/>
    </w:pPr>
  </w:style>
  <w:style w:type="paragraph" w:customStyle="1" w:styleId="SigLines-Double">
    <w:name w:val="SigLines - Double"/>
    <w:basedOn w:val="Normal"/>
    <w:next w:val="SigNames-Double"/>
    <w:uiPriority w:val="18"/>
    <w:qFormat/>
    <w:rsid w:val="00721EE5"/>
    <w:pPr>
      <w:keepNext/>
      <w:tabs>
        <w:tab w:val="left" w:leader="underscore" w:pos="4320"/>
        <w:tab w:val="left" w:pos="5040"/>
        <w:tab w:val="left" w:leader="underscore" w:pos="9360"/>
      </w:tabs>
    </w:pPr>
    <w:rPr>
      <w:szCs w:val="22"/>
    </w:rPr>
  </w:style>
  <w:style w:type="paragraph" w:customStyle="1" w:styleId="SigNames-Double">
    <w:name w:val="SigNames - Double"/>
    <w:basedOn w:val="Normal"/>
    <w:next w:val="Normal"/>
    <w:uiPriority w:val="18"/>
    <w:qFormat/>
    <w:rsid w:val="00072D9D"/>
    <w:pPr>
      <w:tabs>
        <w:tab w:val="left" w:pos="72"/>
        <w:tab w:val="left" w:pos="5130"/>
      </w:tabs>
      <w:spacing w:after="120"/>
      <w:ind w:left="90"/>
    </w:pPr>
    <w:rPr>
      <w:szCs w:val="22"/>
    </w:rPr>
  </w:style>
  <w:style w:type="paragraph" w:customStyle="1" w:styleId="Court">
    <w:name w:val="Court"/>
    <w:basedOn w:val="Normal"/>
    <w:next w:val="BodyText"/>
    <w:link w:val="CourtChar"/>
    <w:uiPriority w:val="10"/>
    <w:qFormat/>
    <w:rsid w:val="00721EE5"/>
    <w:pPr>
      <w:spacing w:after="240"/>
      <w:jc w:val="center"/>
    </w:pPr>
    <w:rPr>
      <w:caps/>
    </w:rPr>
  </w:style>
  <w:style w:type="character" w:customStyle="1" w:styleId="CourtChar">
    <w:name w:val="Court Char"/>
    <w:basedOn w:val="BodyTextChar"/>
    <w:link w:val="Court"/>
    <w:uiPriority w:val="10"/>
    <w:rsid w:val="00721EE5"/>
    <w:rPr>
      <w:caps/>
      <w:color w:val="000000" w:themeColor="text1"/>
    </w:rPr>
  </w:style>
  <w:style w:type="paragraph" w:customStyle="1" w:styleId="Indent2">
    <w:name w:val="Indent2"/>
    <w:basedOn w:val="Normal"/>
    <w:link w:val="Indent2Char"/>
    <w:uiPriority w:val="29"/>
    <w:qFormat/>
    <w:rsid w:val="00721EE5"/>
    <w:pPr>
      <w:ind w:left="2880"/>
    </w:pPr>
  </w:style>
  <w:style w:type="character" w:customStyle="1" w:styleId="Indent2Char">
    <w:name w:val="Indent2 Char"/>
    <w:basedOn w:val="DefaultParagraphFont"/>
    <w:link w:val="Indent2"/>
    <w:uiPriority w:val="29"/>
    <w:rsid w:val="00721EE5"/>
    <w:rPr>
      <w:rFonts w:ascii="Times New Roman" w:hAnsi="Times New Roman"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rsid w:val="00B543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88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semiHidden/>
    <w:qFormat/>
    <w:rsid w:val="008C7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7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6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6038"/>
    <w:rPr>
      <w:rFonts w:ascii="Times New Roman" w:hAnsi="Times New Roman"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038"/>
    <w:rPr>
      <w:rFonts w:ascii="Times New Roman" w:hAnsi="Times New Roman"/>
      <w:color w:val="000000" w:themeColor="tex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F877-4E12-4069-A56D-F0805FDE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&amp; Small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dml</dc:creator>
  <cp:lastModifiedBy>Julie M. Ellis</cp:lastModifiedBy>
  <cp:revision>2</cp:revision>
  <cp:lastPrinted>2011-10-04T13:42:00Z</cp:lastPrinted>
  <dcterms:created xsi:type="dcterms:W3CDTF">2011-10-04T15:56:00Z</dcterms:created>
  <dcterms:modified xsi:type="dcterms:W3CDTF">2011-10-04T15:56:00Z</dcterms:modified>
</cp:coreProperties>
</file>